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49" w:rsidRDefault="008768F6">
      <w:pPr>
        <w:pStyle w:val="a5"/>
        <w:widowControl/>
        <w:shd w:val="clear" w:color="auto" w:fill="FFFFFF"/>
        <w:spacing w:beforeAutospacing="0" w:afterAutospacing="0" w:line="600" w:lineRule="atLeast"/>
        <w:ind w:firstLine="643"/>
        <w:jc w:val="center"/>
        <w:rPr>
          <w:rStyle w:val="a6"/>
          <w:rFonts w:ascii="宋体" w:eastAsia="宋体" w:hAnsi="宋体" w:cs="宋体"/>
          <w:color w:val="555555"/>
          <w:spacing w:val="15"/>
          <w:sz w:val="44"/>
          <w:szCs w:val="44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color w:val="555555"/>
          <w:spacing w:val="15"/>
          <w:sz w:val="44"/>
          <w:szCs w:val="44"/>
          <w:shd w:val="clear" w:color="auto" w:fill="FFFFFF"/>
        </w:rPr>
        <w:t>阳山县民宗局</w:t>
      </w:r>
      <w:r>
        <w:rPr>
          <w:rStyle w:val="a6"/>
          <w:rFonts w:ascii="宋体" w:eastAsia="宋体" w:hAnsi="宋体" w:cs="宋体" w:hint="eastAsia"/>
          <w:color w:val="555555"/>
          <w:spacing w:val="15"/>
          <w:sz w:val="44"/>
          <w:szCs w:val="44"/>
          <w:shd w:val="clear" w:color="auto" w:fill="FFFFFF"/>
        </w:rPr>
        <w:t>201</w:t>
      </w:r>
      <w:r>
        <w:rPr>
          <w:rStyle w:val="a6"/>
          <w:rFonts w:ascii="宋体" w:eastAsia="宋体" w:hAnsi="宋体" w:cs="宋体" w:hint="eastAsia"/>
          <w:color w:val="555555"/>
          <w:spacing w:val="15"/>
          <w:sz w:val="44"/>
          <w:szCs w:val="44"/>
          <w:shd w:val="clear" w:color="auto" w:fill="FFFFFF"/>
        </w:rPr>
        <w:t>6</w:t>
      </w:r>
      <w:r>
        <w:rPr>
          <w:rStyle w:val="a6"/>
          <w:rFonts w:ascii="宋体" w:eastAsia="宋体" w:hAnsi="宋体" w:cs="宋体" w:hint="eastAsia"/>
          <w:color w:val="555555"/>
          <w:spacing w:val="15"/>
          <w:sz w:val="44"/>
          <w:szCs w:val="44"/>
          <w:shd w:val="clear" w:color="auto" w:fill="FFFFFF"/>
        </w:rPr>
        <w:t>年行政许可</w:t>
      </w:r>
    </w:p>
    <w:p w:rsidR="00007949" w:rsidRDefault="008768F6">
      <w:pPr>
        <w:pStyle w:val="a5"/>
        <w:widowControl/>
        <w:shd w:val="clear" w:color="auto" w:fill="FFFFFF"/>
        <w:spacing w:beforeAutospacing="0" w:afterAutospacing="0" w:line="600" w:lineRule="atLeast"/>
        <w:ind w:firstLine="643"/>
        <w:jc w:val="center"/>
        <w:rPr>
          <w:rFonts w:ascii="宋体" w:eastAsia="宋体" w:hAnsi="宋体" w:cs="宋体"/>
          <w:b/>
          <w:color w:val="555555"/>
          <w:spacing w:val="15"/>
          <w:sz w:val="44"/>
          <w:szCs w:val="44"/>
        </w:rPr>
      </w:pPr>
      <w:r>
        <w:rPr>
          <w:rStyle w:val="a6"/>
          <w:rFonts w:ascii="宋体" w:eastAsia="宋体" w:hAnsi="宋体" w:cs="宋体" w:hint="eastAsia"/>
          <w:color w:val="555555"/>
          <w:spacing w:val="15"/>
          <w:sz w:val="44"/>
          <w:szCs w:val="44"/>
          <w:shd w:val="clear" w:color="auto" w:fill="FFFFFF"/>
        </w:rPr>
        <w:t>实施和监督管理情况报告</w:t>
      </w:r>
    </w:p>
    <w:p w:rsidR="00007949" w:rsidRDefault="008768F6">
      <w:pPr>
        <w:pStyle w:val="a5"/>
        <w:widowControl/>
        <w:shd w:val="clear" w:color="auto" w:fill="FFFFFF"/>
        <w:spacing w:beforeAutospacing="0" w:afterAutospacing="0" w:line="600" w:lineRule="atLeast"/>
        <w:ind w:firstLine="640"/>
        <w:jc w:val="center"/>
        <w:rPr>
          <w:rFonts w:ascii="仿宋_GB2312" w:eastAsia="仿宋_GB2312" w:hAnsi="仿宋_GB2312" w:cs="仿宋_GB2312"/>
          <w:color w:val="555555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 </w:t>
      </w:r>
    </w:p>
    <w:p w:rsidR="00007949" w:rsidRDefault="008768F6">
      <w:pPr>
        <w:pStyle w:val="a5"/>
        <w:widowControl/>
        <w:shd w:val="clear" w:color="auto" w:fill="FFFFFF"/>
        <w:spacing w:beforeAutospacing="0" w:afterAutospacing="0" w:line="600" w:lineRule="atLeast"/>
        <w:rPr>
          <w:rFonts w:ascii="仿宋_GB2312" w:eastAsia="仿宋_GB2312" w:hAnsi="仿宋_GB2312" w:cs="仿宋_GB2312"/>
          <w:color w:val="555555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县人民政府：</w:t>
      </w:r>
    </w:p>
    <w:p w:rsidR="00007949" w:rsidRDefault="008768F6">
      <w:pPr>
        <w:pStyle w:val="a5"/>
        <w:widowControl/>
        <w:shd w:val="clear" w:color="auto" w:fill="FFFFFF"/>
        <w:spacing w:beforeAutospacing="0" w:afterAutospacing="0" w:line="600" w:lineRule="atLeast"/>
        <w:rPr>
          <w:rFonts w:ascii="仿宋_GB2312" w:eastAsia="仿宋_GB2312" w:hAnsi="仿宋_GB2312" w:cs="仿宋_GB2312"/>
          <w:color w:val="555555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 xml:space="preserve">　　根据《阳山县人民政府办公室关于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落实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2016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行政许可实施和监督管理情况报告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及公布制度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的通知》要求，现将我单位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201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年行政许可实施和监督管理情况报告如下：</w:t>
      </w:r>
    </w:p>
    <w:p w:rsidR="00007949" w:rsidRDefault="008768F6">
      <w:pPr>
        <w:pStyle w:val="a5"/>
        <w:widowControl/>
        <w:shd w:val="clear" w:color="auto" w:fill="FFFFFF"/>
        <w:spacing w:beforeAutospacing="0" w:afterAutospacing="0" w:line="600" w:lineRule="atLeast"/>
        <w:rPr>
          <w:rFonts w:ascii="仿宋_GB2312" w:eastAsia="仿宋_GB2312" w:hAnsi="仿宋_GB2312" w:cs="仿宋_GB2312"/>
          <w:color w:val="555555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 xml:space="preserve">　　</w:t>
      </w:r>
      <w:r>
        <w:rPr>
          <w:rFonts w:ascii="黑体" w:eastAsia="黑体" w:hAnsi="黑体" w:cs="黑体" w:hint="eastAsia"/>
          <w:color w:val="555555"/>
          <w:spacing w:val="15"/>
          <w:sz w:val="32"/>
          <w:szCs w:val="32"/>
          <w:shd w:val="clear" w:color="auto" w:fill="FFFFFF"/>
        </w:rPr>
        <w:t>一、基本情况</w:t>
      </w:r>
    </w:p>
    <w:p w:rsidR="00007949" w:rsidRDefault="008768F6">
      <w:pPr>
        <w:pStyle w:val="a5"/>
        <w:widowControl/>
        <w:shd w:val="clear" w:color="auto" w:fill="FFFFFF"/>
        <w:spacing w:beforeAutospacing="0" w:afterAutospacing="0" w:line="600" w:lineRule="atLeast"/>
        <w:rPr>
          <w:rFonts w:ascii="仿宋_GB2312" w:eastAsia="仿宋_GB2312" w:hAnsi="仿宋_GB2312" w:cs="仿宋_GB2312"/>
          <w:color w:val="555555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 xml:space="preserve">　　</w:t>
      </w:r>
      <w:r>
        <w:rPr>
          <w:rStyle w:val="a6"/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（一）现有事项及办理情况</w:t>
      </w:r>
      <w:r>
        <w:rPr>
          <w:rStyle w:val="a6"/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本单位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项行政许可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事项、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15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项公共服务事项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均已纳入《广东省行政许可事项通用目录（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2016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年版）》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,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全部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进驻网上办事大厅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但如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有涉及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到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宗教领域的相关敏感、特殊事务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或者事项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，当事人必须前往县民族宗教事务局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配合补齐相关手续），至今，服务办理情况为：网上咨询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例（其中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例不属本部门业务已转走）、在线申办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例、结果反馈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例、业务全部办结。</w:t>
      </w:r>
      <w:bookmarkStart w:id="0" w:name="_GoBack"/>
      <w:bookmarkEnd w:id="0"/>
    </w:p>
    <w:p w:rsidR="00007949" w:rsidRDefault="008768F6">
      <w:pPr>
        <w:pStyle w:val="a5"/>
        <w:widowControl/>
        <w:shd w:val="clear" w:color="auto" w:fill="FFFFFF"/>
        <w:spacing w:beforeAutospacing="0" w:afterAutospacing="0" w:line="600" w:lineRule="atLeast"/>
        <w:rPr>
          <w:rFonts w:ascii="仿宋_GB2312" w:eastAsia="仿宋_GB2312" w:hAnsi="仿宋_GB2312" w:cs="仿宋_GB2312"/>
          <w:color w:val="555555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 xml:space="preserve">　　</w:t>
      </w:r>
      <w:r>
        <w:rPr>
          <w:rStyle w:val="a6"/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（二）依法实施情况。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我局根据《宗教事务条例》第二十五条、《广东省宗教事务条例》第二十二条、》、《关于加强行政审批调整事项监管的通知》（清民宗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[2013]10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号）等法律法规规定，设定权限、范围、程序和条件等；结合基层公共服务综合平台建设，优化审批流程和简化审批程序，创新审批方式。</w:t>
      </w:r>
    </w:p>
    <w:p w:rsidR="00007949" w:rsidRDefault="008768F6">
      <w:pPr>
        <w:pStyle w:val="a5"/>
        <w:widowControl/>
        <w:shd w:val="clear" w:color="auto" w:fill="FFFFFF"/>
        <w:spacing w:beforeAutospacing="0" w:afterAutospacing="0" w:line="600" w:lineRule="atLeast"/>
        <w:rPr>
          <w:rFonts w:ascii="仿宋_GB2312" w:eastAsia="仿宋_GB2312" w:hAnsi="仿宋_GB2312" w:cs="仿宋_GB2312"/>
          <w:color w:val="555555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lastRenderedPageBreak/>
        <w:t xml:space="preserve">　　</w:t>
      </w:r>
      <w:r>
        <w:rPr>
          <w:rStyle w:val="a6"/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（三）公开公示情况。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在网上办事大厅公开公示实施主体、依据、程序、期限、裁量标准、申请材料及办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法、申请书格式文本、咨询投诉方式等信息；公开公示信息做到明确、细化。</w:t>
      </w:r>
    </w:p>
    <w:p w:rsidR="00007949" w:rsidRDefault="008768F6">
      <w:pPr>
        <w:pStyle w:val="a5"/>
        <w:widowControl/>
        <w:shd w:val="clear" w:color="auto" w:fill="FFFFFF"/>
        <w:spacing w:beforeAutospacing="0" w:afterAutospacing="0" w:line="600" w:lineRule="atLeast"/>
        <w:ind w:firstLine="482"/>
        <w:rPr>
          <w:rFonts w:ascii="仿宋_GB2312" w:eastAsia="仿宋_GB2312" w:hAnsi="仿宋_GB2312" w:cs="仿宋_GB2312"/>
          <w:color w:val="555555"/>
          <w:spacing w:val="15"/>
          <w:sz w:val="32"/>
          <w:szCs w:val="32"/>
        </w:rPr>
      </w:pPr>
      <w:r>
        <w:rPr>
          <w:rStyle w:val="a6"/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（四）监督管理情况。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制定了《阳山县民族宗教事务局行政权力规范化建设管理制度》；认真开展相关的监督检查工作，未发现违法违纪违规现象；未收到举报投诉案件。</w:t>
      </w:r>
    </w:p>
    <w:p w:rsidR="00007949" w:rsidRDefault="008768F6">
      <w:pPr>
        <w:pStyle w:val="a5"/>
        <w:widowControl/>
        <w:shd w:val="clear" w:color="auto" w:fill="FFFFFF"/>
        <w:spacing w:beforeAutospacing="0" w:afterAutospacing="0" w:line="600" w:lineRule="atLeast"/>
        <w:rPr>
          <w:rFonts w:ascii="仿宋_GB2312" w:eastAsia="仿宋_GB2312" w:hAnsi="仿宋_GB2312" w:cs="仿宋_GB2312"/>
          <w:color w:val="555555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 xml:space="preserve">　　</w:t>
      </w:r>
      <w:r>
        <w:rPr>
          <w:rStyle w:val="a6"/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（五）实施效果情况。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基本达到设立行政许可时预期效果。</w:t>
      </w:r>
    </w:p>
    <w:p w:rsidR="00007949" w:rsidRDefault="008768F6">
      <w:pPr>
        <w:pStyle w:val="a5"/>
        <w:widowControl/>
        <w:shd w:val="clear" w:color="auto" w:fill="FFFFFF"/>
        <w:spacing w:beforeAutospacing="0" w:afterAutospacing="0" w:line="600" w:lineRule="atLeast"/>
        <w:rPr>
          <w:rFonts w:ascii="仿宋_GB2312" w:eastAsia="仿宋_GB2312" w:hAnsi="仿宋_GB2312" w:cs="仿宋_GB2312"/>
          <w:color w:val="555555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 xml:space="preserve">　　</w:t>
      </w:r>
      <w:r>
        <w:rPr>
          <w:rStyle w:val="a6"/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二、存在问题和困难</w:t>
      </w:r>
    </w:p>
    <w:p w:rsidR="00007949" w:rsidRDefault="008768F6">
      <w:pPr>
        <w:pStyle w:val="a5"/>
        <w:widowControl/>
        <w:shd w:val="clear" w:color="auto" w:fill="FFFFFF"/>
        <w:spacing w:beforeAutospacing="0" w:afterAutospacing="0" w:line="600" w:lineRule="atLeast"/>
        <w:ind w:firstLine="645"/>
        <w:rPr>
          <w:rFonts w:ascii="仿宋_GB2312" w:eastAsia="仿宋_GB2312" w:hAnsi="仿宋_GB2312" w:cs="仿宋_GB2312"/>
          <w:color w:val="555555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宗教政策宣传力度有待加强。</w:t>
      </w:r>
    </w:p>
    <w:p w:rsidR="00007949" w:rsidRDefault="008768F6">
      <w:pPr>
        <w:pStyle w:val="a5"/>
        <w:widowControl/>
        <w:shd w:val="clear" w:color="auto" w:fill="FFFFFF"/>
        <w:spacing w:beforeAutospacing="0" w:afterAutospacing="0" w:line="600" w:lineRule="atLeast"/>
        <w:ind w:firstLine="645"/>
        <w:rPr>
          <w:rFonts w:ascii="仿宋_GB2312" w:eastAsia="仿宋_GB2312" w:hAnsi="仿宋_GB2312" w:cs="仿宋_GB2312"/>
          <w:color w:val="555555"/>
          <w:spacing w:val="15"/>
          <w:sz w:val="32"/>
          <w:szCs w:val="32"/>
        </w:rPr>
      </w:pPr>
      <w:r>
        <w:rPr>
          <w:rStyle w:val="a6"/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三、下一步工作措施及有关建议</w:t>
      </w:r>
    </w:p>
    <w:p w:rsidR="00007949" w:rsidRDefault="008768F6">
      <w:pPr>
        <w:pStyle w:val="a5"/>
        <w:widowControl/>
        <w:shd w:val="clear" w:color="auto" w:fill="FFFFFF"/>
        <w:spacing w:beforeAutospacing="0" w:afterAutospacing="0" w:line="600" w:lineRule="atLeast"/>
        <w:ind w:firstLine="480"/>
        <w:rPr>
          <w:rFonts w:ascii="仿宋_GB2312" w:eastAsia="仿宋_GB2312" w:hAnsi="仿宋_GB2312" w:cs="仿宋_GB2312"/>
          <w:color w:val="555555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今后，我局将加大党的宗教政策和有关法律法规的宣传力度，进一步加强宗教事务管理工作。</w:t>
      </w:r>
    </w:p>
    <w:p w:rsidR="00007949" w:rsidRDefault="008768F6">
      <w:pPr>
        <w:pStyle w:val="a5"/>
        <w:widowControl/>
        <w:shd w:val="clear" w:color="auto" w:fill="FFFFFF"/>
        <w:spacing w:beforeAutospacing="0" w:afterAutospacing="0" w:line="600" w:lineRule="atLeast"/>
        <w:ind w:firstLine="480"/>
        <w:rPr>
          <w:rFonts w:ascii="仿宋_GB2312" w:eastAsia="仿宋_GB2312" w:hAnsi="仿宋_GB2312" w:cs="仿宋_GB2312"/>
          <w:color w:val="555555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 </w:t>
      </w:r>
    </w:p>
    <w:p w:rsidR="00007949" w:rsidRDefault="008768F6">
      <w:pPr>
        <w:pStyle w:val="a5"/>
        <w:widowControl/>
        <w:shd w:val="clear" w:color="auto" w:fill="FFFFFF"/>
        <w:spacing w:beforeAutospacing="0" w:afterAutospacing="0" w:line="600" w:lineRule="atLeast"/>
        <w:ind w:firstLine="480"/>
        <w:rPr>
          <w:rFonts w:ascii="仿宋_GB2312" w:eastAsia="仿宋_GB2312" w:hAnsi="仿宋_GB2312" w:cs="仿宋_GB2312"/>
          <w:color w:val="555555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 </w:t>
      </w:r>
    </w:p>
    <w:p w:rsidR="00007949" w:rsidRDefault="008768F6">
      <w:pPr>
        <w:pStyle w:val="a5"/>
        <w:widowControl/>
        <w:shd w:val="clear" w:color="auto" w:fill="FFFFFF"/>
        <w:spacing w:beforeAutospacing="0" w:afterAutospacing="0" w:line="600" w:lineRule="atLeast"/>
        <w:ind w:firstLine="480"/>
        <w:rPr>
          <w:rFonts w:ascii="仿宋_GB2312" w:eastAsia="仿宋_GB2312" w:hAnsi="仿宋_GB2312" w:cs="仿宋_GB2312"/>
          <w:color w:val="555555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 </w:t>
      </w:r>
    </w:p>
    <w:p w:rsidR="00007949" w:rsidRDefault="008768F6" w:rsidP="009444F1">
      <w:pPr>
        <w:pStyle w:val="a5"/>
        <w:widowControl/>
        <w:shd w:val="clear" w:color="auto" w:fill="FFFFFF"/>
        <w:spacing w:beforeAutospacing="0" w:afterAutospacing="0" w:line="600" w:lineRule="atLeast"/>
        <w:jc w:val="right"/>
        <w:rPr>
          <w:rFonts w:ascii="仿宋_GB2312" w:eastAsia="仿宋_GB2312" w:hAnsi="仿宋_GB2312" w:cs="仿宋_GB2312"/>
          <w:color w:val="555555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                                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阳山县民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族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宗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教事务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局</w:t>
      </w:r>
    </w:p>
    <w:p w:rsidR="00007949" w:rsidRDefault="008768F6" w:rsidP="009444F1">
      <w:pPr>
        <w:pStyle w:val="a5"/>
        <w:widowControl/>
        <w:shd w:val="clear" w:color="auto" w:fill="FFFFFF"/>
        <w:spacing w:beforeAutospacing="0" w:afterAutospacing="0" w:line="600" w:lineRule="atLeast"/>
        <w:jc w:val="right"/>
        <w:rPr>
          <w:rFonts w:ascii="仿宋_GB2312" w:eastAsia="仿宋_GB2312" w:hAnsi="仿宋_GB2312" w:cs="仿宋_GB2312"/>
          <w:color w:val="555555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201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15</w:t>
      </w:r>
      <w:r>
        <w:rPr>
          <w:rFonts w:ascii="仿宋_GB2312" w:eastAsia="仿宋_GB2312" w:hAnsi="仿宋_GB2312" w:cs="仿宋_GB2312" w:hint="eastAsia"/>
          <w:color w:val="555555"/>
          <w:spacing w:val="15"/>
          <w:sz w:val="32"/>
          <w:szCs w:val="32"/>
          <w:shd w:val="clear" w:color="auto" w:fill="FFFFFF"/>
        </w:rPr>
        <w:t>日</w:t>
      </w:r>
    </w:p>
    <w:p w:rsidR="00007949" w:rsidRDefault="0000794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007949" w:rsidSect="00007949">
      <w:footerReference w:type="default" r:id="rId7"/>
      <w:pgSz w:w="11906" w:h="16838"/>
      <w:pgMar w:top="1701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8F6" w:rsidRDefault="008768F6" w:rsidP="00007949">
      <w:r>
        <w:separator/>
      </w:r>
    </w:p>
  </w:endnote>
  <w:endnote w:type="continuationSeparator" w:id="1">
    <w:p w:rsidR="008768F6" w:rsidRDefault="008768F6" w:rsidP="00007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949" w:rsidRDefault="0000794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007949" w:rsidRDefault="0000794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8768F6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444F1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8F6" w:rsidRDefault="008768F6" w:rsidP="00007949">
      <w:r>
        <w:separator/>
      </w:r>
    </w:p>
  </w:footnote>
  <w:footnote w:type="continuationSeparator" w:id="1">
    <w:p w:rsidR="008768F6" w:rsidRDefault="008768F6" w:rsidP="00007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94411F6"/>
    <w:rsid w:val="00007949"/>
    <w:rsid w:val="008768F6"/>
    <w:rsid w:val="009444F1"/>
    <w:rsid w:val="00D21EAC"/>
    <w:rsid w:val="091F1652"/>
    <w:rsid w:val="0E457686"/>
    <w:rsid w:val="19CE07AC"/>
    <w:rsid w:val="2CBC0D7A"/>
    <w:rsid w:val="394411F6"/>
    <w:rsid w:val="62B821D1"/>
    <w:rsid w:val="63F95EA7"/>
    <w:rsid w:val="6DC517C0"/>
    <w:rsid w:val="7679705A"/>
    <w:rsid w:val="79F5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79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079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079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0794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007949"/>
    <w:rPr>
      <w:b/>
    </w:rPr>
  </w:style>
  <w:style w:type="character" w:styleId="a7">
    <w:name w:val="Hyperlink"/>
    <w:basedOn w:val="a0"/>
    <w:qFormat/>
    <w:rsid w:val="000079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666</Characters>
  <Application>Microsoft Office Word</Application>
  <DocSecurity>0</DocSecurity>
  <Lines>5</Lines>
  <Paragraphs>1</Paragraphs>
  <ScaleCrop>false</ScaleCrop>
  <Company>Sky123.Org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邓岸彬</cp:lastModifiedBy>
  <cp:revision>2</cp:revision>
  <dcterms:created xsi:type="dcterms:W3CDTF">2016-12-20T09:16:00Z</dcterms:created>
  <dcterms:modified xsi:type="dcterms:W3CDTF">2017-03-28T03:56:00Z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