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宋体" w:hAnsi="宋体" w:eastAsia="宋体" w:cs="宋体"/>
          <w:sz w:val="24"/>
          <w:szCs w:val="24"/>
        </w:rPr>
      </w:pPr>
      <w:r>
        <w:rPr>
          <w:rFonts w:ascii="宋体" w:hAnsi="宋体" w:eastAsia="宋体" w:cs="宋体"/>
          <w:sz w:val="24"/>
          <w:szCs w:val="24"/>
        </w:rPr>
        <w:t>2022年5月14-15日，省市场监督管理局</w:t>
      </w:r>
      <w:r>
        <w:rPr>
          <w:rFonts w:hint="eastAsia" w:ascii="宋体" w:hAnsi="宋体" w:eastAsia="宋体" w:cs="宋体"/>
          <w:sz w:val="24"/>
          <w:szCs w:val="24"/>
          <w:lang w:eastAsia="zh-CN"/>
        </w:rPr>
        <w:t>。</w:t>
      </w:r>
      <w:bookmarkStart w:id="0" w:name="_GoBack"/>
      <w:r>
        <w:rPr>
          <w:rFonts w:ascii="宋体" w:hAnsi="宋体" w:eastAsia="宋体" w:cs="宋体"/>
          <w:sz w:val="24"/>
          <w:szCs w:val="24"/>
        </w:rPr>
        <w:t>省农业农村厅委派评审组对阳山县农产品质量安全监督管理站进行了资质认定暨机构考核“二合一”（地址变更）现场评审。</w:t>
      </w:r>
      <w:bookmarkEnd w:id="0"/>
      <w:r>
        <w:rPr>
          <w:rFonts w:ascii="宋体" w:hAnsi="宋体" w:eastAsia="宋体" w:cs="宋体"/>
          <w:sz w:val="24"/>
          <w:szCs w:val="24"/>
        </w:rPr>
        <w:t>县农业农村局副局长杨永芳，农质监股副股长郑小燕陪同现场评审。</w:t>
      </w:r>
      <w:r>
        <w:rPr>
          <w:rFonts w:ascii="宋体" w:hAnsi="宋体" w:eastAsia="宋体" w:cs="宋体"/>
          <w:sz w:val="24"/>
          <w:szCs w:val="24"/>
        </w:rPr>
        <w:br w:type="textWrapping"/>
      </w:r>
      <w:r>
        <w:rPr>
          <w:rFonts w:ascii="宋体" w:hAnsi="宋体" w:eastAsia="宋体" w:cs="宋体"/>
          <w:sz w:val="24"/>
          <w:szCs w:val="24"/>
        </w:rPr>
        <w:t>  评审组依据《检验检测机构资质认定能力评价检验检测机构通用要求》（RB/T 214-2017）及农产品质量安全机构考核要求分别对县农质监站的场所环境、仪器设备、人员技术、检验原始档案和检验报告等多个方面进行了严格的考核。通过查阅资料、查看实验室现场、核查仪器设备配置、现场提问及座谈、现场实验能力考核等方式，对实验室的质量体系管理和技术要素进行了全面系统的评价。                                            </w:t>
      </w:r>
      <w:r>
        <w:rPr>
          <w:rFonts w:ascii="宋体" w:hAnsi="宋体" w:eastAsia="宋体" w:cs="宋体"/>
          <w:sz w:val="24"/>
          <w:szCs w:val="24"/>
        </w:rPr>
        <w:br w:type="textWrapping"/>
      </w:r>
      <w:r>
        <w:rPr>
          <w:rFonts w:ascii="宋体" w:hAnsi="宋体" w:eastAsia="宋体" w:cs="宋体"/>
          <w:sz w:val="24"/>
          <w:szCs w:val="24"/>
        </w:rPr>
        <w:t>  经审核，评审组对本站质量管理体系建设情况及检验能力给予充分肯定，一致认为县农质监站质量管理体系完善，运行良好，具备良好的专业技术能力和较高的检测能力，满足本次检验检测机构资质认定和农产品机构考核要求，通过本次现场评审。</w:t>
      </w:r>
      <w:r>
        <w:rPr>
          <w:rFonts w:ascii="宋体" w:hAnsi="宋体" w:eastAsia="宋体" w:cs="宋体"/>
          <w:sz w:val="24"/>
          <w:szCs w:val="24"/>
        </w:rPr>
        <w:br w:type="textWrapping"/>
      </w:r>
      <w:r>
        <w:rPr>
          <w:rFonts w:ascii="宋体" w:hAnsi="宋体" w:eastAsia="宋体" w:cs="宋体"/>
          <w:sz w:val="24"/>
          <w:szCs w:val="24"/>
        </w:rPr>
        <w:t>  下一步，县农质监站将结合本次评审组给予的意见和建议，持续完善质量管理体系，提升检测能力，并以此次评审为契机，推动本站检验检测水平再上新的台阶，以优异的成绩迎接党的二十大胜利召开。</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3949700"/>
            <wp:effectExtent l="0" t="0" r="10160" b="12700"/>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4"/>
                    <a:stretch>
                      <a:fillRect/>
                    </a:stretch>
                  </pic:blipFill>
                  <pic:spPr>
                    <a:xfrm>
                      <a:off x="0" y="0"/>
                      <a:ext cx="5266690" cy="3949700"/>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66690" cy="3949700"/>
            <wp:effectExtent l="0" t="0" r="10160" b="12700"/>
            <wp:docPr id="3" name="图片 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2"/>
                    <pic:cNvPicPr>
                      <a:picLocks noChangeAspect="1"/>
                    </pic:cNvPicPr>
                  </pic:nvPicPr>
                  <pic:blipFill>
                    <a:blip r:embed="rId5"/>
                    <a:stretch>
                      <a:fillRect/>
                    </a:stretch>
                  </pic:blipFill>
                  <pic:spPr>
                    <a:xfrm>
                      <a:off x="0" y="0"/>
                      <a:ext cx="5266690" cy="3949700"/>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66690" cy="3949700"/>
            <wp:effectExtent l="0" t="0" r="10160" b="12700"/>
            <wp:docPr id="2" name="图片 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3"/>
                    <pic:cNvPicPr>
                      <a:picLocks noChangeAspect="1"/>
                    </pic:cNvPicPr>
                  </pic:nvPicPr>
                  <pic:blipFill>
                    <a:blip r:embed="rId6"/>
                    <a:stretch>
                      <a:fillRect/>
                    </a:stretch>
                  </pic:blipFill>
                  <pic:spPr>
                    <a:xfrm>
                      <a:off x="0" y="0"/>
                      <a:ext cx="5266690" cy="3949700"/>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5266690" cy="3949700"/>
            <wp:effectExtent l="0" t="0" r="10160" b="12700"/>
            <wp:docPr id="1" name="图片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4"/>
                    <pic:cNvPicPr>
                      <a:picLocks noChangeAspect="1"/>
                    </pic:cNvPicPr>
                  </pic:nvPicPr>
                  <pic:blipFill>
                    <a:blip r:embed="rId7"/>
                    <a:stretch>
                      <a:fillRect/>
                    </a:stretch>
                  </pic:blipFill>
                  <pic:spPr>
                    <a:xfrm>
                      <a:off x="0" y="0"/>
                      <a:ext cx="5266690" cy="3949700"/>
                    </a:xfrm>
                    <a:prstGeom prst="rect">
                      <a:avLst/>
                    </a:prstGeom>
                  </pic:spPr>
                </pic:pic>
              </a:graphicData>
            </a:graphic>
          </wp:inline>
        </w:drawing>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图为现场照片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52600"/>
    <w:rsid w:val="1F852600"/>
    <w:rsid w:val="2252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2022-05-27T00:46:00Z</dcterms:created>
  <dc:creator>Administrator</dc:creator>
  <cp:lastModifiedBy>Administrator</cp:lastModifiedBy>
  <dcterms:modified xsi:type="dcterms:W3CDTF">2022-05-27T00:49:27Z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