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1928" w:hanging="1927" w:hangingChars="400"/>
        <w:jc w:val="both"/>
        <w:textAlignment w:val="auto"/>
        <w:rPr>
          <w:rFonts w:hint="eastAsia" w:ascii="楷体_GB2312" w:hAnsi="楷体_GB2312" w:eastAsia="楷体_GB2312" w:cs="楷体_GB2312"/>
          <w:sz w:val="48"/>
          <w:szCs w:val="48"/>
          <w:lang w:val="en-US" w:eastAsia="zh-CN"/>
        </w:rPr>
      </w:pPr>
      <w:r>
        <w:rPr>
          <w:rFonts w:hint="eastAsia" w:ascii="楷体_GB2312" w:hAnsi="楷体_GB2312" w:eastAsia="楷体_GB2312" w:cs="楷体_GB2312"/>
          <w:b/>
          <w:bCs/>
          <w:sz w:val="48"/>
          <w:szCs w:val="48"/>
          <w:lang w:val="en-US" w:eastAsia="zh-CN"/>
        </w:rPr>
        <w:t>阳山县2025年中央财政支持</w:t>
      </w:r>
      <w:r>
        <w:rPr>
          <w:rFonts w:hint="eastAsia" w:ascii="楷体_GB2312" w:hAnsi="楷体_GB2312" w:eastAsia="楷体_GB2312" w:cs="楷体_GB2312"/>
          <w:b/>
          <w:bCs/>
          <w:sz w:val="48"/>
          <w:szCs w:val="48"/>
        </w:rPr>
        <w:t>农业社会化服务项</w:t>
      </w:r>
      <w:r>
        <w:rPr>
          <w:rFonts w:hint="eastAsia" w:ascii="楷体_GB2312" w:hAnsi="楷体_GB2312" w:eastAsia="楷体_GB2312" w:cs="楷体_GB2312"/>
          <w:b/>
          <w:bCs/>
          <w:sz w:val="48"/>
          <w:szCs w:val="48"/>
          <w:lang w:eastAsia="zh-CN"/>
        </w:rPr>
        <w:t>目</w:t>
      </w:r>
      <w:r>
        <w:rPr>
          <w:rFonts w:hint="eastAsia" w:ascii="楷体_GB2312" w:hAnsi="楷体_GB2312" w:eastAsia="楷体_GB2312" w:cs="楷体_GB2312"/>
          <w:b/>
          <w:bCs/>
          <w:sz w:val="48"/>
          <w:szCs w:val="48"/>
        </w:rPr>
        <w:t>验收</w:t>
      </w:r>
      <w:r>
        <w:rPr>
          <w:rFonts w:hint="eastAsia" w:ascii="楷体_GB2312" w:hAnsi="楷体_GB2312" w:eastAsia="楷体_GB2312" w:cs="楷体_GB2312"/>
          <w:b/>
          <w:bCs/>
          <w:sz w:val="48"/>
          <w:szCs w:val="48"/>
          <w:lang w:eastAsia="zh-CN"/>
        </w:rPr>
        <w:t>方案</w:t>
      </w:r>
    </w:p>
    <w:p>
      <w:pPr>
        <w:pStyle w:val="8"/>
        <w:rPr>
          <w:rFonts w:hint="eastAsia"/>
          <w:lang w:val="en-US" w:eastAsia="zh-CN"/>
        </w:rPr>
      </w:pP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根据广东省农业农村厅、财政厅《转发农业农村部办公厅 财政部办公厅关于进一步推动农业社会化服务工作的通知》等文件精神，为进一步规范阳山县农业社会化服务项目验收工作，</w:t>
      </w:r>
      <w:r>
        <w:rPr>
          <w:rFonts w:hint="eastAsia" w:ascii="仿宋_GB2312" w:hAnsi="仿宋_GB2312" w:eastAsia="仿宋_GB2312" w:cs="仿宋_GB2312"/>
          <w:color w:val="auto"/>
          <w:sz w:val="32"/>
          <w:szCs w:val="32"/>
        </w:rPr>
        <w:t>全面评估农业社会化服务项目的实施效果，</w:t>
      </w:r>
      <w:r>
        <w:rPr>
          <w:rFonts w:hint="eastAsia" w:ascii="仿宋_GB2312" w:hAnsi="仿宋_GB2312" w:eastAsia="仿宋_GB2312" w:cs="仿宋_GB2312"/>
          <w:color w:val="auto"/>
          <w:sz w:val="32"/>
          <w:szCs w:val="32"/>
          <w:lang w:val="en-US" w:eastAsia="zh-CN"/>
        </w:rPr>
        <w:t>预期完成项目目标任务，</w:t>
      </w:r>
      <w:r>
        <w:rPr>
          <w:rFonts w:hint="eastAsia" w:ascii="仿宋_GB2312" w:hAnsi="仿宋_GB2312" w:eastAsia="仿宋_GB2312" w:cs="仿宋_GB2312"/>
          <w:color w:val="auto"/>
          <w:sz w:val="32"/>
          <w:szCs w:val="32"/>
        </w:rPr>
        <w:t>保障财政资金使用效益，促进农业社会化服务体系健康发展，</w:t>
      </w:r>
      <w:r>
        <w:rPr>
          <w:rFonts w:hint="eastAsia" w:ascii="仿宋_GB2312" w:hAnsi="仿宋_GB2312" w:eastAsia="仿宋_GB2312" w:cs="仿宋_GB2312"/>
          <w:color w:val="auto"/>
          <w:sz w:val="32"/>
          <w:szCs w:val="32"/>
          <w:lang w:val="en-US" w:eastAsia="zh-CN"/>
        </w:rPr>
        <w:t>结合本县实际，制定本项目</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方案。</w:t>
      </w:r>
    </w:p>
    <w:p>
      <w:pPr>
        <w:keepNext w:val="0"/>
        <w:keepLines w:val="0"/>
        <w:pageBreakBefore w:val="0"/>
        <w:numPr>
          <w:ilvl w:val="0"/>
          <w:numId w:val="0"/>
        </w:numPr>
        <w:kinsoku/>
        <w:wordWrap/>
        <w:overflowPunct/>
        <w:topLinePunct w:val="0"/>
        <w:autoSpaceDE/>
        <w:autoSpaceDN/>
        <w:bidi w:val="0"/>
        <w:spacing w:line="560" w:lineRule="exact"/>
        <w:ind w:left="630" w:leftChars="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一、验收依据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依据《阳山县</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年中央财政支持农业社会化服务项目实施方案</w:t>
      </w:r>
      <w:r>
        <w:rPr>
          <w:rFonts w:hint="eastAsia" w:ascii="仿宋_GB2312" w:hAnsi="仿宋_GB2312" w:eastAsia="仿宋_GB2312" w:cs="仿宋_GB2312"/>
          <w:color w:val="auto"/>
          <w:sz w:val="32"/>
          <w:szCs w:val="32"/>
          <w:lang w:eastAsia="zh-CN"/>
        </w:rPr>
        <w:t>》要求对项目进行验收。</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lang w:val="en-US" w:eastAsia="zh-CN"/>
        </w:rPr>
        <w:t xml:space="preserve"> 二、项目基本情况</w:t>
      </w:r>
    </w:p>
    <w:p>
      <w:pPr>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eastAsia="zh-CN"/>
        </w:rPr>
        <w:t>阳山县</w:t>
      </w:r>
      <w:r>
        <w:rPr>
          <w:rFonts w:hint="eastAsia" w:ascii="仿宋_GB2312" w:hAnsi="仿宋_GB2312" w:eastAsia="仿宋_GB2312" w:cs="仿宋_GB2312"/>
          <w:color w:val="auto"/>
          <w:kern w:val="0"/>
          <w:sz w:val="32"/>
          <w:szCs w:val="32"/>
          <w:lang w:val="en-US" w:eastAsia="zh-CN"/>
        </w:rPr>
        <w:t>2025年中央农业经营主体能力提升资金—农业</w:t>
      </w:r>
      <w:r>
        <w:rPr>
          <w:rFonts w:hint="eastAsia" w:ascii="仿宋_GB2312" w:hAnsi="仿宋_GB2312" w:eastAsia="仿宋_GB2312" w:cs="仿宋_GB2312"/>
          <w:color w:val="auto"/>
          <w:kern w:val="0"/>
          <w:sz w:val="32"/>
          <w:szCs w:val="32"/>
        </w:rPr>
        <w:t>社会化服务</w:t>
      </w:r>
      <w:r>
        <w:rPr>
          <w:rFonts w:hint="eastAsia" w:ascii="仿宋_GB2312" w:hAnsi="仿宋_GB2312" w:eastAsia="仿宋_GB2312" w:cs="仿宋_GB2312"/>
          <w:color w:val="auto"/>
          <w:kern w:val="0"/>
          <w:sz w:val="32"/>
          <w:szCs w:val="32"/>
          <w:lang w:eastAsia="zh-CN"/>
        </w:rPr>
        <w:t>项目资金</w:t>
      </w:r>
      <w:r>
        <w:rPr>
          <w:rFonts w:hint="eastAsia" w:ascii="仿宋_GB2312" w:hAnsi="仿宋_GB2312" w:eastAsia="仿宋_GB2312" w:cs="仿宋_GB2312"/>
          <w:color w:val="auto"/>
          <w:kern w:val="0"/>
          <w:sz w:val="32"/>
          <w:szCs w:val="32"/>
          <w:lang w:val="en-US" w:eastAsia="zh-CN"/>
        </w:rPr>
        <w:t>394.1万元，资金主要用于支持各项目承担主体开展农业生产托管服务工作，</w:t>
      </w:r>
      <w:r>
        <w:rPr>
          <w:rFonts w:hint="eastAsia" w:ascii="仿宋_GB2312" w:hAnsi="仿宋_GB2312" w:eastAsia="仿宋_GB2312" w:cs="仿宋_GB2312"/>
          <w:color w:val="auto"/>
          <w:sz w:val="32"/>
          <w:szCs w:val="32"/>
          <w:lang w:val="en-US" w:eastAsia="zh-CN"/>
        </w:rPr>
        <w:t>完成农业生产全链条托管服务任务面积不少于3.5万亩；整村推进实施农业生产托管服务项目的行政村不少于2个，实施农业生产全链条托管的粮食作物单产要高于当地平均单产。</w:t>
      </w:r>
      <w:r>
        <w:rPr>
          <w:rFonts w:hint="eastAsia" w:ascii="仿宋_GB2312" w:hAnsi="仿宋_GB2312" w:eastAsia="仿宋_GB2312" w:cs="仿宋_GB2312"/>
          <w:b w:val="0"/>
          <w:bCs w:val="0"/>
          <w:color w:val="auto"/>
          <w:kern w:val="0"/>
          <w:sz w:val="32"/>
          <w:szCs w:val="32"/>
          <w:lang w:val="en-US" w:eastAsia="zh-CN"/>
        </w:rPr>
        <w:t>项目</w:t>
      </w:r>
      <w:r>
        <w:rPr>
          <w:rFonts w:hint="eastAsia" w:ascii="仿宋_GB2312" w:hAnsi="仿宋_GB2312" w:eastAsia="仿宋_GB2312" w:cs="仿宋_GB2312"/>
          <w:b w:val="0"/>
          <w:bCs w:val="0"/>
          <w:color w:val="auto"/>
          <w:kern w:val="0"/>
          <w:sz w:val="32"/>
          <w:szCs w:val="32"/>
          <w:lang w:eastAsia="zh-CN"/>
        </w:rPr>
        <w:t>补助作物包括</w:t>
      </w:r>
      <w:r>
        <w:rPr>
          <w:rFonts w:hint="eastAsia" w:ascii="仿宋_GB2312" w:hAnsi="仿宋_GB2312" w:eastAsia="仿宋_GB2312" w:cs="仿宋_GB2312"/>
          <w:b w:val="0"/>
          <w:bCs w:val="0"/>
          <w:color w:val="auto"/>
          <w:kern w:val="0"/>
          <w:sz w:val="32"/>
          <w:szCs w:val="32"/>
        </w:rPr>
        <w:t>水</w:t>
      </w:r>
      <w:r>
        <w:rPr>
          <w:rFonts w:hint="eastAsia" w:ascii="仿宋_GB2312" w:hAnsi="仿宋_GB2312" w:eastAsia="仿宋_GB2312" w:cs="仿宋_GB2312"/>
          <w:color w:val="auto"/>
          <w:kern w:val="0"/>
          <w:sz w:val="32"/>
          <w:szCs w:val="32"/>
        </w:rPr>
        <w:t>稻、玉米、</w:t>
      </w:r>
      <w:r>
        <w:rPr>
          <w:rFonts w:hint="eastAsia" w:ascii="仿宋_GB2312" w:hAnsi="仿宋_GB2312" w:eastAsia="仿宋_GB2312" w:cs="仿宋_GB2312"/>
          <w:color w:val="auto"/>
          <w:kern w:val="0"/>
          <w:sz w:val="32"/>
          <w:szCs w:val="32"/>
          <w:highlight w:val="none"/>
        </w:rPr>
        <w:t>甘薯</w:t>
      </w:r>
      <w:r>
        <w:rPr>
          <w:rFonts w:hint="eastAsia" w:ascii="仿宋_GB2312" w:hAnsi="仿宋_GB2312" w:eastAsia="仿宋_GB2312" w:cs="仿宋_GB2312"/>
          <w:color w:val="auto"/>
          <w:kern w:val="0"/>
          <w:sz w:val="32"/>
          <w:szCs w:val="32"/>
          <w:highlight w:val="none"/>
          <w:lang w:eastAsia="zh-CN"/>
        </w:rPr>
        <w:t>、大豆、</w:t>
      </w:r>
      <w:r>
        <w:rPr>
          <w:rFonts w:hint="eastAsia" w:ascii="仿宋_GB2312" w:hAnsi="仿宋_GB2312" w:eastAsia="仿宋_GB2312" w:cs="仿宋_GB2312"/>
          <w:color w:val="auto"/>
          <w:kern w:val="0"/>
          <w:sz w:val="32"/>
          <w:szCs w:val="32"/>
          <w:lang w:eastAsia="zh-CN"/>
        </w:rPr>
        <w:t>花生、油菜等粮油作物，</w:t>
      </w:r>
      <w:r>
        <w:rPr>
          <w:rFonts w:hint="eastAsia" w:ascii="仿宋_GB2312" w:hAnsi="仿宋_GB2312" w:eastAsia="仿宋_GB2312" w:cs="仿宋_GB2312"/>
          <w:color w:val="auto"/>
          <w:kern w:val="0"/>
          <w:sz w:val="32"/>
          <w:szCs w:val="32"/>
          <w:lang w:val="en-US" w:eastAsia="zh-CN"/>
        </w:rPr>
        <w:t>撂荒地复耕复种的生产托管服务也列入项目补助范围。</w:t>
      </w:r>
      <w:r>
        <w:rPr>
          <w:rFonts w:hint="eastAsia" w:ascii="仿宋_GB2312" w:hAnsi="仿宋_GB2312" w:eastAsia="仿宋_GB2312" w:cs="仿宋_GB2312"/>
          <w:b w:val="0"/>
          <w:bCs w:val="0"/>
          <w:color w:val="auto"/>
          <w:kern w:val="0"/>
          <w:sz w:val="32"/>
          <w:szCs w:val="32"/>
        </w:rPr>
        <w:t>补助环节</w:t>
      </w:r>
      <w:r>
        <w:rPr>
          <w:rFonts w:hint="eastAsia" w:ascii="仿宋_GB2312" w:hAnsi="仿宋_GB2312" w:eastAsia="仿宋_GB2312" w:cs="仿宋_GB2312"/>
          <w:b w:val="0"/>
          <w:bCs w:val="0"/>
          <w:color w:val="auto"/>
          <w:kern w:val="0"/>
          <w:sz w:val="32"/>
          <w:szCs w:val="32"/>
          <w:lang w:eastAsia="zh-CN"/>
        </w:rPr>
        <w:t>包括集中</w:t>
      </w:r>
      <w:r>
        <w:rPr>
          <w:rFonts w:hint="eastAsia" w:ascii="仿宋_GB2312" w:hAnsi="仿宋_GB2312" w:eastAsia="仿宋_GB2312" w:cs="仿宋_GB2312"/>
          <w:b w:val="0"/>
          <w:bCs w:val="0"/>
          <w:color w:val="auto"/>
          <w:kern w:val="0"/>
          <w:sz w:val="32"/>
          <w:szCs w:val="32"/>
        </w:rPr>
        <w:t>育秧</w:t>
      </w:r>
      <w:r>
        <w:rPr>
          <w:rFonts w:hint="eastAsia" w:ascii="仿宋_GB2312" w:hAnsi="仿宋_GB2312" w:eastAsia="仿宋_GB2312" w:cs="仿宋_GB2312"/>
          <w:b w:val="0"/>
          <w:bCs w:val="0"/>
          <w:color w:val="auto"/>
          <w:kern w:val="0"/>
          <w:sz w:val="32"/>
          <w:szCs w:val="32"/>
          <w:lang w:eastAsia="zh-CN"/>
        </w:rPr>
        <w:t>、机插机抛机</w:t>
      </w:r>
      <w:r>
        <w:rPr>
          <w:rFonts w:hint="eastAsia" w:ascii="仿宋_GB2312" w:hAnsi="仿宋_GB2312" w:eastAsia="仿宋_GB2312" w:cs="仿宋_GB2312"/>
          <w:color w:val="auto"/>
          <w:kern w:val="0"/>
          <w:sz w:val="32"/>
          <w:szCs w:val="32"/>
          <w:lang w:eastAsia="zh-CN"/>
        </w:rPr>
        <w:t>播、</w:t>
      </w:r>
      <w:r>
        <w:rPr>
          <w:rFonts w:hint="eastAsia" w:ascii="仿宋_GB2312" w:hAnsi="仿宋_GB2312" w:eastAsia="仿宋_GB2312" w:cs="仿宋_GB2312"/>
          <w:color w:val="auto"/>
          <w:kern w:val="0"/>
          <w:sz w:val="32"/>
          <w:szCs w:val="32"/>
          <w:lang w:val="en-US" w:eastAsia="zh-CN"/>
        </w:rPr>
        <w:t>植保无人机飞防、施肥、桔杆处理、烘干</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补助标准</w:t>
      </w:r>
      <w:r>
        <w:rPr>
          <w:rFonts w:hint="eastAsia" w:ascii="仿宋_GB2312" w:hAnsi="仿宋_GB2312" w:eastAsia="仿宋_GB2312" w:cs="仿宋_GB2312"/>
          <w:b w:val="0"/>
          <w:bCs w:val="0"/>
          <w:color w:val="auto"/>
          <w:kern w:val="0"/>
          <w:sz w:val="32"/>
          <w:szCs w:val="32"/>
          <w:lang w:eastAsia="zh-CN"/>
        </w:rPr>
        <w:t>为</w:t>
      </w:r>
      <w:r>
        <w:rPr>
          <w:rFonts w:hint="eastAsia" w:ascii="仿宋_GB2312" w:hAnsi="仿宋_GB2312" w:eastAsia="仿宋_GB2312" w:cs="仿宋_GB2312"/>
          <w:color w:val="auto"/>
          <w:kern w:val="0"/>
          <w:sz w:val="32"/>
          <w:szCs w:val="32"/>
          <w:lang w:val="en-US" w:eastAsia="zh-CN"/>
        </w:rPr>
        <w:t>小农户单季作物托管服务补助不超过112.6元/亩，规模经营主体（户）单季作物补助不超过90元，</w:t>
      </w:r>
      <w:r>
        <w:rPr>
          <w:rFonts w:hint="eastAsia" w:ascii="仿宋_GB2312" w:hAnsi="仿宋_GB2312" w:eastAsia="仿宋_GB2312" w:cs="仿宋_GB2312"/>
          <w:color w:val="auto"/>
          <w:kern w:val="0"/>
          <w:sz w:val="32"/>
          <w:szCs w:val="32"/>
        </w:rPr>
        <w:t>财政补助</w:t>
      </w:r>
      <w:r>
        <w:rPr>
          <w:rFonts w:hint="eastAsia" w:ascii="仿宋_GB2312" w:hAnsi="仿宋_GB2312" w:eastAsia="仿宋_GB2312" w:cs="仿宋_GB2312"/>
          <w:color w:val="auto"/>
          <w:kern w:val="0"/>
          <w:sz w:val="32"/>
          <w:szCs w:val="32"/>
          <w:lang w:val="en-US" w:eastAsia="zh-CN"/>
        </w:rPr>
        <w:t>资金</w:t>
      </w:r>
      <w:r>
        <w:rPr>
          <w:rFonts w:hint="eastAsia" w:ascii="仿宋_GB2312" w:hAnsi="仿宋_GB2312" w:eastAsia="仿宋_GB2312" w:cs="仿宋_GB2312"/>
          <w:color w:val="auto"/>
          <w:kern w:val="0"/>
          <w:sz w:val="32"/>
          <w:szCs w:val="32"/>
        </w:rPr>
        <w:t>不超过</w:t>
      </w:r>
      <w:r>
        <w:rPr>
          <w:rFonts w:hint="eastAsia" w:ascii="仿宋_GB2312" w:hAnsi="仿宋_GB2312" w:eastAsia="仿宋_GB2312" w:cs="仿宋_GB2312"/>
          <w:color w:val="auto"/>
          <w:kern w:val="0"/>
          <w:sz w:val="32"/>
          <w:szCs w:val="32"/>
          <w:lang w:eastAsia="zh-CN"/>
        </w:rPr>
        <w:t>本</w:t>
      </w:r>
      <w:r>
        <w:rPr>
          <w:rFonts w:hint="eastAsia" w:ascii="仿宋_GB2312" w:hAnsi="仿宋_GB2312" w:eastAsia="仿宋_GB2312" w:cs="仿宋_GB2312"/>
          <w:b w:val="0"/>
          <w:bCs/>
          <w:i w:val="0"/>
          <w:color w:val="auto"/>
          <w:kern w:val="0"/>
          <w:sz w:val="32"/>
          <w:szCs w:val="32"/>
          <w:u w:val="none"/>
          <w:lang w:val="en-US" w:eastAsia="zh-CN"/>
        </w:rPr>
        <w:t>县农业生产托管服务市场指导价格</w:t>
      </w:r>
      <w:r>
        <w:rPr>
          <w:rFonts w:hint="eastAsia" w:ascii="仿宋_GB2312" w:hAnsi="仿宋_GB2312" w:eastAsia="仿宋_GB2312" w:cs="仿宋_GB2312"/>
          <w:b w:val="0"/>
          <w:bCs/>
          <w:color w:val="auto"/>
          <w:kern w:val="0"/>
          <w:sz w:val="32"/>
          <w:szCs w:val="32"/>
        </w:rPr>
        <w:t>的</w:t>
      </w:r>
      <w:r>
        <w:rPr>
          <w:rFonts w:hint="eastAsia" w:ascii="仿宋_GB2312" w:hAnsi="仿宋_GB2312" w:eastAsia="仿宋_GB2312" w:cs="仿宋_GB2312"/>
          <w:b w:val="0"/>
          <w:bCs/>
          <w:color w:val="auto"/>
          <w:kern w:val="0"/>
          <w:sz w:val="32"/>
          <w:szCs w:val="32"/>
          <w:lang w:val="en-US" w:eastAsia="zh-CN"/>
        </w:rPr>
        <w:t>4</w:t>
      </w:r>
      <w:r>
        <w:rPr>
          <w:rFonts w:hint="eastAsia" w:ascii="仿宋_GB2312" w:hAnsi="仿宋_GB2312" w:eastAsia="仿宋_GB2312" w:cs="仿宋_GB2312"/>
          <w:b w:val="0"/>
          <w:bCs/>
          <w:color w:val="auto"/>
          <w:kern w:val="0"/>
          <w:sz w:val="32"/>
          <w:szCs w:val="32"/>
        </w:rPr>
        <w:t>0%</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服务单个规模经营主体（户）享受项目补助资金总额不超过10万元。</w:t>
      </w:r>
      <w:r>
        <w:rPr>
          <w:rFonts w:hint="eastAsia" w:ascii="仿宋_GB2312" w:hAnsi="仿宋_GB2312" w:eastAsia="仿宋_GB2312" w:cs="仿宋_GB2312"/>
          <w:b w:val="0"/>
          <w:bCs w:val="0"/>
          <w:color w:val="auto"/>
          <w:kern w:val="0"/>
          <w:sz w:val="32"/>
          <w:szCs w:val="32"/>
          <w:highlight w:val="none"/>
          <w:lang w:val="en-US" w:eastAsia="zh-CN"/>
        </w:rPr>
        <w:t>项目实施结束时间为2025年12月，</w:t>
      </w:r>
      <w:r>
        <w:rPr>
          <w:rFonts w:hint="eastAsia" w:ascii="仿宋_GB2312" w:hAnsi="仿宋_GB2312" w:eastAsia="仿宋_GB2312" w:cs="仿宋_GB2312"/>
          <w:b w:val="0"/>
          <w:bCs w:val="0"/>
          <w:color w:val="auto"/>
          <w:kern w:val="0"/>
          <w:sz w:val="32"/>
          <w:szCs w:val="32"/>
          <w:highlight w:val="none"/>
          <w:u w:val="none"/>
          <w:lang w:val="en-US" w:eastAsia="zh-CN"/>
        </w:rPr>
        <w:t>从2025年1月起，项目实施主体</w:t>
      </w:r>
      <w:r>
        <w:rPr>
          <w:rFonts w:hint="eastAsia" w:ascii="仿宋_GB2312" w:hAnsi="仿宋_GB2312" w:eastAsia="仿宋_GB2312" w:cs="仿宋_GB2312"/>
          <w:color w:val="auto"/>
          <w:kern w:val="0"/>
          <w:sz w:val="32"/>
          <w:szCs w:val="32"/>
          <w:lang w:eastAsia="zh-CN"/>
        </w:rPr>
        <w:t>按</w:t>
      </w:r>
      <w:r>
        <w:rPr>
          <w:rFonts w:hint="eastAsia" w:ascii="仿宋_GB2312" w:hAnsi="仿宋_GB2312" w:eastAsia="仿宋_GB2312" w:cs="仿宋_GB2312"/>
          <w:color w:val="auto"/>
          <w:kern w:val="0"/>
          <w:sz w:val="32"/>
          <w:szCs w:val="32"/>
        </w:rPr>
        <w:t>项目实施方案要求开展的生产托管服务可纳入补助</w:t>
      </w:r>
      <w:r>
        <w:rPr>
          <w:rFonts w:hint="eastAsia" w:ascii="仿宋_GB2312" w:hAnsi="仿宋_GB2312" w:eastAsia="仿宋_GB2312" w:cs="仿宋_GB2312"/>
          <w:color w:val="auto"/>
          <w:kern w:val="0"/>
          <w:sz w:val="32"/>
          <w:szCs w:val="32"/>
          <w:lang w:eastAsia="zh-CN"/>
        </w:rPr>
        <w:t>验收</w:t>
      </w:r>
      <w:r>
        <w:rPr>
          <w:rFonts w:hint="eastAsia" w:ascii="仿宋_GB2312" w:hAnsi="仿宋_GB2312" w:eastAsia="仿宋_GB2312" w:cs="仿宋_GB2312"/>
          <w:color w:val="auto"/>
          <w:kern w:val="0"/>
          <w:sz w:val="32"/>
          <w:szCs w:val="32"/>
        </w:rPr>
        <w:t>范围</w:t>
      </w:r>
      <w:r>
        <w:rPr>
          <w:rFonts w:hint="eastAsia" w:ascii="仿宋_GB2312" w:hAnsi="仿宋_GB2312" w:eastAsia="仿宋_GB2312" w:cs="仿宋_GB2312"/>
          <w:color w:val="auto"/>
          <w:kern w:val="0"/>
          <w:sz w:val="32"/>
          <w:szCs w:val="32"/>
          <w:lang w:eastAsia="zh-CN"/>
        </w:rPr>
        <w:t>。项目实施主体名单待公开遴选确定的实施主体为准。</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、验收</w:t>
      </w:r>
      <w:r>
        <w:rPr>
          <w:rFonts w:hint="eastAsia" w:ascii="仿宋_GB2312" w:hAnsi="仿宋_GB2312" w:eastAsia="仿宋_GB2312" w:cs="仿宋_GB2312"/>
          <w:b/>
          <w:bCs/>
          <w:color w:val="auto"/>
          <w:sz w:val="32"/>
          <w:szCs w:val="32"/>
          <w:lang w:eastAsia="zh-CN"/>
        </w:rPr>
        <w:t>主体</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县农业农村局是农业社会化服务</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验收</w:t>
      </w:r>
      <w:r>
        <w:rPr>
          <w:rFonts w:hint="eastAsia" w:ascii="仿宋_GB2312" w:hAnsi="仿宋_GB2312" w:eastAsia="仿宋_GB2312" w:cs="仿宋_GB2312"/>
          <w:color w:val="auto"/>
          <w:sz w:val="32"/>
          <w:szCs w:val="32"/>
          <w:lang w:val="en-US" w:eastAsia="zh-CN"/>
        </w:rPr>
        <w:t>主体</w:t>
      </w:r>
      <w:r>
        <w:rPr>
          <w:rFonts w:hint="eastAsia" w:ascii="仿宋_GB2312" w:hAnsi="仿宋_GB2312" w:eastAsia="仿宋_GB2312" w:cs="仿宋_GB2312"/>
          <w:color w:val="auto"/>
          <w:sz w:val="32"/>
          <w:szCs w:val="32"/>
          <w:lang w:eastAsia="zh-CN"/>
        </w:rPr>
        <w:t>，具体负责制定</w:t>
      </w:r>
      <w:r>
        <w:rPr>
          <w:rFonts w:hint="eastAsia" w:ascii="仿宋_GB2312" w:hAnsi="仿宋_GB2312" w:eastAsia="仿宋_GB2312" w:cs="仿宋_GB2312"/>
          <w:color w:val="auto"/>
          <w:sz w:val="32"/>
          <w:szCs w:val="32"/>
          <w:lang w:val="en-US" w:eastAsia="zh-CN"/>
        </w:rPr>
        <w:t>项目验收方案、组织项目验收、申请资金拨付等工作。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2" w:firstLineChars="200"/>
        <w:jc w:val="left"/>
        <w:textAlignment w:val="center"/>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四、验收时间和方法</w:t>
      </w:r>
    </w:p>
    <w:p>
      <w:pPr>
        <w:keepNext w:val="0"/>
        <w:keepLines w:val="0"/>
        <w:pageBreakBefore w:val="0"/>
        <w:kinsoku/>
        <w:wordWrap/>
        <w:overflowPunct/>
        <w:topLinePunct w:val="0"/>
        <w:autoSpaceDE/>
        <w:autoSpaceDN/>
        <w:bidi w:val="0"/>
        <w:spacing w:line="560" w:lineRule="exact"/>
        <w:ind w:firstLine="632"/>
        <w:rPr>
          <w:rFonts w:hint="eastAsia"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（一）验收时间。</w:t>
      </w:r>
      <w:r>
        <w:rPr>
          <w:rFonts w:hint="eastAsia" w:ascii="仿宋_GB2312" w:hAnsi="仿宋_GB2312" w:eastAsia="仿宋_GB2312" w:cs="仿宋_GB2312"/>
          <w:b w:val="0"/>
          <w:bCs w:val="0"/>
          <w:color w:val="auto"/>
          <w:sz w:val="32"/>
          <w:szCs w:val="32"/>
          <w:lang w:val="en-US" w:eastAsia="zh-CN"/>
        </w:rPr>
        <w:t>计划于</w:t>
      </w:r>
      <w:r>
        <w:rPr>
          <w:rFonts w:hint="eastAsia" w:ascii="楷体_GB2312" w:hAnsi="楷体_GB2312" w:eastAsia="楷体_GB2312" w:cs="楷体_GB2312"/>
          <w:b w:val="0"/>
          <w:bCs w:val="0"/>
          <w:color w:val="auto"/>
          <w:sz w:val="32"/>
          <w:szCs w:val="32"/>
          <w:lang w:val="en-US" w:eastAsia="zh-CN"/>
        </w:rPr>
        <w:t>11月下旬开展项目验收，12月上旬项目整改及提交验收结果材料。</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（二）验收方法。</w:t>
      </w:r>
      <w:r>
        <w:rPr>
          <w:rFonts w:hint="eastAsia" w:ascii="仿宋_GB2312" w:hAnsi="仿宋_GB2312" w:eastAsia="仿宋_GB2312" w:cs="仿宋_GB2312"/>
          <w:b w:val="0"/>
          <w:bCs w:val="0"/>
          <w:color w:val="auto"/>
          <w:sz w:val="32"/>
          <w:szCs w:val="32"/>
          <w:lang w:val="en-US" w:eastAsia="zh-CN"/>
        </w:rPr>
        <w:t>县农业农村局选取具有专业资质的第三方机构对项目进行验收。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五、验收材料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仿宋_GB2312" w:hAnsi="仿宋_GB2312" w:eastAsia="仿宋_GB2312" w:cs="仿宋"/>
          <w:color w:val="auto"/>
          <w:sz w:val="32"/>
          <w:szCs w:val="32"/>
          <w:lang w:eastAsia="zh-CN"/>
        </w:rPr>
      </w:pPr>
      <w:r>
        <w:rPr>
          <w:rFonts w:hint="eastAsia" w:ascii="仿宋_GB2312" w:hAnsi="仿宋_GB2312" w:eastAsia="仿宋_GB2312" w:cs="仿宋"/>
          <w:color w:val="auto"/>
          <w:sz w:val="32"/>
          <w:szCs w:val="32"/>
          <w:lang w:val="en-US" w:eastAsia="zh-CN"/>
        </w:rPr>
        <w:t>项目实施主体</w:t>
      </w:r>
      <w:r>
        <w:rPr>
          <w:rFonts w:hint="eastAsia" w:ascii="楷体_GB2312" w:hAnsi="楷体_GB2312" w:eastAsia="楷体_GB2312" w:cs="楷体_GB2312"/>
          <w:b w:val="0"/>
          <w:bCs w:val="0"/>
          <w:color w:val="auto"/>
          <w:sz w:val="32"/>
          <w:szCs w:val="32"/>
          <w:lang w:val="en-US" w:eastAsia="zh-CN"/>
        </w:rPr>
        <w:t>于2025年11月15日前</w:t>
      </w:r>
      <w:r>
        <w:rPr>
          <w:rFonts w:hint="eastAsia" w:ascii="仿宋_GB2312" w:hAnsi="仿宋_GB2312" w:eastAsia="仿宋_GB2312" w:cs="仿宋"/>
          <w:color w:val="auto"/>
          <w:sz w:val="32"/>
          <w:szCs w:val="32"/>
          <w:lang w:val="en-US" w:eastAsia="zh-CN"/>
        </w:rPr>
        <w:t>按以下要求</w:t>
      </w:r>
      <w:r>
        <w:rPr>
          <w:rFonts w:hint="eastAsia" w:ascii="仿宋_GB2312" w:hAnsi="仿宋_GB2312" w:eastAsia="仿宋_GB2312" w:cs="仿宋"/>
          <w:color w:val="auto"/>
          <w:sz w:val="32"/>
          <w:szCs w:val="32"/>
        </w:rPr>
        <w:t>提交</w:t>
      </w:r>
      <w:r>
        <w:rPr>
          <w:rFonts w:hint="eastAsia" w:ascii="楷体_GB2312" w:hAnsi="楷体_GB2312" w:eastAsia="楷体_GB2312" w:cs="楷体_GB2312"/>
          <w:b w:val="0"/>
          <w:bCs w:val="0"/>
          <w:color w:val="auto"/>
          <w:sz w:val="32"/>
          <w:szCs w:val="32"/>
          <w:lang w:val="en-US" w:eastAsia="zh-CN"/>
        </w:rPr>
        <w:t>提交项目实施材料</w:t>
      </w:r>
      <w:r>
        <w:rPr>
          <w:rFonts w:hint="eastAsia" w:ascii="仿宋_GB2312" w:hAnsi="仿宋_GB2312" w:eastAsia="仿宋_GB2312" w:cs="仿宋"/>
          <w:color w:val="auto"/>
          <w:sz w:val="32"/>
          <w:szCs w:val="32"/>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0"/>
        <w:textAlignment w:val="auto"/>
        <w:outlineLvl w:val="9"/>
        <w:rPr>
          <w:rFonts w:hint="eastAsia" w:ascii="仿宋_GB2312" w:hAnsi="仿宋_GB2312" w:eastAsia="仿宋_GB2312" w:cs="仿宋"/>
          <w:color w:val="auto"/>
          <w:sz w:val="32"/>
          <w:szCs w:val="32"/>
          <w:lang w:val="en-US" w:eastAsia="zh-CN"/>
        </w:rPr>
      </w:pPr>
      <w:r>
        <w:rPr>
          <w:rFonts w:hint="eastAsia" w:ascii="仿宋_GB2312" w:hAnsi="仿宋_GB2312" w:eastAsia="仿宋_GB2312" w:cs="仿宋"/>
          <w:color w:val="auto"/>
          <w:sz w:val="32"/>
          <w:szCs w:val="32"/>
          <w:lang w:eastAsia="zh-CN"/>
        </w:rPr>
        <w:t>（一）</w:t>
      </w:r>
      <w:r>
        <w:rPr>
          <w:rFonts w:hint="eastAsia" w:ascii="仿宋_GB2312" w:hAnsi="仿宋_GB2312" w:eastAsia="仿宋_GB2312" w:cs="仿宋"/>
          <w:color w:val="auto"/>
          <w:sz w:val="32"/>
          <w:szCs w:val="32"/>
          <w:lang w:val="en-US" w:eastAsia="zh-CN"/>
        </w:rPr>
        <w:t>依托“粤农服APP”平台下单的提供项目</w:t>
      </w:r>
      <w:r>
        <w:rPr>
          <w:rFonts w:hint="eastAsia" w:ascii="仿宋_GB2312" w:hAnsi="仿宋_GB2312" w:eastAsia="仿宋_GB2312" w:cs="仿宋"/>
          <w:color w:val="auto"/>
          <w:kern w:val="0"/>
          <w:sz w:val="32"/>
          <w:szCs w:val="32"/>
          <w:lang w:val="en-US" w:eastAsia="zh-CN"/>
        </w:rPr>
        <w:t>实施总结以及</w:t>
      </w:r>
      <w:r>
        <w:rPr>
          <w:rFonts w:hint="eastAsia" w:ascii="仿宋_GB2312" w:hAnsi="仿宋_GB2312" w:eastAsia="仿宋_GB2312" w:cs="仿宋"/>
          <w:color w:val="auto"/>
          <w:sz w:val="32"/>
          <w:szCs w:val="32"/>
          <w:lang w:val="en-US" w:eastAsia="zh-CN"/>
        </w:rPr>
        <w:t>平台导出的</w:t>
      </w:r>
      <w:r>
        <w:rPr>
          <w:rFonts w:hint="eastAsia" w:ascii="仿宋_GB2312" w:hAnsi="仿宋_GB2312" w:cs="仿宋"/>
          <w:color w:val="auto"/>
          <w:sz w:val="32"/>
          <w:szCs w:val="32"/>
          <w:lang w:val="en-US" w:eastAsia="zh-CN"/>
        </w:rPr>
        <w:t>作业</w:t>
      </w:r>
      <w:r>
        <w:rPr>
          <w:rFonts w:hint="eastAsia" w:ascii="仿宋_GB2312" w:hAnsi="仿宋_GB2312" w:eastAsia="仿宋_GB2312" w:cs="仿宋"/>
          <w:color w:val="auto"/>
          <w:sz w:val="32"/>
          <w:szCs w:val="32"/>
          <w:lang w:val="en-US" w:eastAsia="zh-CN"/>
        </w:rPr>
        <w:t>服务汇总表、服务合同、农事作业报告等材料。</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firstLine="640" w:firstLineChars="0"/>
        <w:textAlignment w:val="auto"/>
        <w:outlineLvl w:val="9"/>
        <w:rPr>
          <w:rFonts w:hint="eastAsia" w:ascii="仿宋_GB2312" w:hAnsi="仿宋_GB2312" w:eastAsia="仿宋_GB2312" w:cs="仿宋"/>
          <w:color w:val="auto"/>
          <w:sz w:val="32"/>
          <w:szCs w:val="32"/>
          <w:lang w:val="en-US" w:eastAsia="zh-CN"/>
        </w:rPr>
      </w:pPr>
      <w:r>
        <w:rPr>
          <w:rFonts w:hint="eastAsia" w:ascii="仿宋_GB2312" w:hAnsi="仿宋_GB2312" w:eastAsia="仿宋_GB2312" w:cs="仿宋"/>
          <w:color w:val="auto"/>
          <w:sz w:val="32"/>
          <w:szCs w:val="32"/>
          <w:lang w:val="en-US" w:eastAsia="zh-CN"/>
        </w:rPr>
        <w:t>（二）未使用“粤农服APP”平台下单的，提供</w:t>
      </w:r>
      <w:r>
        <w:rPr>
          <w:rFonts w:hint="eastAsia" w:ascii="仿宋_GB2312" w:hAnsi="仿宋_GB2312" w:eastAsia="仿宋_GB2312" w:cs="仿宋"/>
          <w:color w:val="auto"/>
          <w:kern w:val="0"/>
          <w:sz w:val="32"/>
          <w:szCs w:val="32"/>
          <w:lang w:val="en-US" w:eastAsia="zh-CN"/>
        </w:rPr>
        <w:t>项目实施总结、</w:t>
      </w:r>
      <w:r>
        <w:rPr>
          <w:rFonts w:hint="eastAsia" w:ascii="仿宋_GB2312" w:hAnsi="仿宋_GB2312" w:cs="仿宋"/>
          <w:color w:val="auto"/>
          <w:kern w:val="0"/>
          <w:sz w:val="32"/>
          <w:szCs w:val="32"/>
          <w:lang w:val="en-US" w:eastAsia="zh-CN"/>
        </w:rPr>
        <w:t>作业</w:t>
      </w:r>
      <w:r>
        <w:rPr>
          <w:rFonts w:hint="eastAsia" w:ascii="仿宋_GB2312" w:hAnsi="仿宋_GB2312" w:eastAsia="仿宋_GB2312" w:cs="仿宋"/>
          <w:color w:val="auto"/>
          <w:kern w:val="0"/>
          <w:sz w:val="32"/>
          <w:szCs w:val="32"/>
          <w:lang w:val="en-US" w:eastAsia="zh-CN"/>
        </w:rPr>
        <w:t>服务汇总表、</w:t>
      </w:r>
      <w:r>
        <w:rPr>
          <w:rFonts w:hint="eastAsia" w:ascii="仿宋_GB2312" w:hAnsi="仿宋_GB2312" w:eastAsia="仿宋_GB2312" w:cs="仿宋"/>
          <w:color w:val="auto"/>
          <w:sz w:val="32"/>
          <w:szCs w:val="32"/>
          <w:vertAlign w:val="baseline"/>
          <w:lang w:val="en-US" w:eastAsia="zh-CN"/>
        </w:rPr>
        <w:t>服务合同</w:t>
      </w:r>
      <w:r>
        <w:rPr>
          <w:rFonts w:hint="eastAsia" w:ascii="仿宋_GB2312" w:hAnsi="仿宋_GB2312" w:eastAsia="仿宋_GB2312" w:cs="仿宋"/>
          <w:color w:val="auto"/>
          <w:kern w:val="0"/>
          <w:sz w:val="32"/>
          <w:szCs w:val="32"/>
          <w:lang w:val="en-US" w:eastAsia="zh-CN"/>
        </w:rPr>
        <w:t>、</w:t>
      </w:r>
      <w:r>
        <w:rPr>
          <w:rFonts w:hint="eastAsia" w:ascii="仿宋_GB2312" w:hAnsi="仿宋_GB2312" w:eastAsia="仿宋_GB2312" w:cs="仿宋"/>
          <w:color w:val="auto"/>
          <w:sz w:val="32"/>
          <w:szCs w:val="32"/>
          <w:vertAlign w:val="baseline"/>
          <w:lang w:val="en-US" w:eastAsia="zh-CN"/>
        </w:rPr>
        <w:t>作业记录</w:t>
      </w:r>
      <w:r>
        <w:rPr>
          <w:rFonts w:hint="eastAsia" w:ascii="仿宋_GB2312" w:hAnsi="仿宋_GB2312" w:eastAsia="仿宋_GB2312" w:cs="仿宋"/>
          <w:color w:val="auto"/>
          <w:kern w:val="0"/>
          <w:sz w:val="32"/>
          <w:szCs w:val="32"/>
          <w:lang w:val="en-US" w:eastAsia="zh-CN"/>
        </w:rPr>
        <w:t>（作业轨迹图或作业照片、作业确认</w:t>
      </w:r>
      <w:r>
        <w:rPr>
          <w:rFonts w:hint="eastAsia" w:ascii="仿宋_GB2312" w:hAnsi="仿宋_GB2312" w:cs="仿宋"/>
          <w:color w:val="auto"/>
          <w:kern w:val="0"/>
          <w:sz w:val="32"/>
          <w:szCs w:val="32"/>
          <w:lang w:val="en-US" w:eastAsia="zh-CN"/>
        </w:rPr>
        <w:t>等）</w:t>
      </w:r>
      <w:r>
        <w:rPr>
          <w:rFonts w:hint="eastAsia" w:ascii="仿宋_GB2312" w:hAnsi="仿宋_GB2312" w:eastAsia="仿宋_GB2312" w:cs="仿宋"/>
          <w:color w:val="auto"/>
          <w:kern w:val="0"/>
          <w:sz w:val="32"/>
          <w:szCs w:val="32"/>
          <w:lang w:val="en-US" w:eastAsia="zh-CN"/>
        </w:rPr>
        <w:t>、</w:t>
      </w:r>
      <w:r>
        <w:rPr>
          <w:rFonts w:hint="eastAsia" w:ascii="仿宋_GB2312" w:hAnsi="仿宋_GB2312" w:eastAsia="仿宋_GB2312" w:cs="仿宋"/>
          <w:color w:val="auto"/>
          <w:kern w:val="0"/>
          <w:sz w:val="32"/>
          <w:szCs w:val="32"/>
        </w:rPr>
        <w:t>支付记录</w:t>
      </w:r>
      <w:r>
        <w:rPr>
          <w:rFonts w:hint="eastAsia" w:ascii="仿宋_GB2312" w:hAnsi="仿宋_GB2312" w:eastAsia="仿宋_GB2312" w:cs="仿宋"/>
          <w:color w:val="auto"/>
          <w:kern w:val="0"/>
          <w:sz w:val="32"/>
          <w:szCs w:val="32"/>
          <w:lang w:eastAsia="zh-CN"/>
        </w:rPr>
        <w:t>凭证</w:t>
      </w:r>
      <w:r>
        <w:rPr>
          <w:rFonts w:hint="eastAsia" w:ascii="仿宋_GB2312" w:hAnsi="仿宋_GB2312" w:cs="仿宋"/>
          <w:color w:val="auto"/>
          <w:kern w:val="0"/>
          <w:sz w:val="32"/>
          <w:szCs w:val="32"/>
          <w:lang w:eastAsia="zh-CN"/>
        </w:rPr>
        <w:t>和用户评价</w:t>
      </w:r>
      <w:r>
        <w:rPr>
          <w:rFonts w:hint="eastAsia" w:ascii="仿宋_GB2312" w:hAnsi="仿宋_GB2312" w:eastAsia="仿宋_GB2312" w:cs="仿宋"/>
          <w:color w:val="auto"/>
          <w:sz w:val="32"/>
          <w:szCs w:val="32"/>
          <w:vertAlign w:val="baseline"/>
          <w:lang w:val="en-US" w:eastAsia="zh-CN"/>
        </w:rPr>
        <w:t>以及其他</w:t>
      </w:r>
      <w:r>
        <w:rPr>
          <w:rFonts w:hint="eastAsia" w:ascii="仿宋_GB2312" w:hAnsi="仿宋_GB2312" w:cs="仿宋"/>
          <w:color w:val="auto"/>
          <w:sz w:val="32"/>
          <w:szCs w:val="32"/>
          <w:vertAlign w:val="baseline"/>
          <w:lang w:val="en-US" w:eastAsia="zh-CN"/>
        </w:rPr>
        <w:t>相关</w:t>
      </w:r>
      <w:r>
        <w:rPr>
          <w:rFonts w:hint="eastAsia" w:ascii="仿宋_GB2312" w:hAnsi="仿宋_GB2312" w:eastAsia="仿宋_GB2312" w:cs="仿宋"/>
          <w:color w:val="auto"/>
          <w:sz w:val="32"/>
          <w:szCs w:val="32"/>
          <w:vertAlign w:val="baseline"/>
          <w:lang w:val="en-US" w:eastAsia="zh-CN"/>
        </w:rPr>
        <w:t>佐证材料。</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托管服务费支付材料。在“粤农服APP”平台线上支付的，以粤农服平台导出农事作业报告显示线上支付记录为服务费结算依据。如果不在“粤农服APP”平台线上支付服务费的，托管员或项目实施主体工作业务人员收取服务对象服务费后，要将服务费结转到项目实施主体对公账户，并提供服务费结算清单。如实施主体确实为服务对象开展了生产托管服务，因未收到服务对象服务费，未能提供服务费交易证明材料的，实施主体必须作解释说明，并提供服务对象签字确认的证明材料。</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left"/>
        <w:textAlignment w:val="auto"/>
        <w:outlineLvl w:val="9"/>
        <w:rPr>
          <w:rFonts w:hint="default"/>
          <w:lang w:val="en-US" w:eastAsia="zh-CN"/>
        </w:rPr>
      </w:pPr>
      <w:r>
        <w:rPr>
          <w:rFonts w:hint="eastAsia" w:ascii="仿宋_GB2312" w:hAnsi="仿宋_GB2312" w:eastAsia="仿宋_GB2312" w:cs="仿宋_GB2312"/>
          <w:color w:val="auto"/>
          <w:sz w:val="32"/>
          <w:szCs w:val="32"/>
          <w:lang w:val="en-US" w:eastAsia="zh-CN"/>
        </w:rPr>
        <w:t>（四）规模经营主体的土地流转合同。</w:t>
      </w:r>
    </w:p>
    <w:p>
      <w:pPr>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outlineLvl w:val="9"/>
        <w:rPr>
          <w:rFonts w:hint="default"/>
          <w:lang w:val="en-US" w:eastAsia="zh-CN"/>
        </w:rPr>
      </w:pPr>
      <w:r>
        <w:rPr>
          <w:rFonts w:hint="eastAsia" w:ascii="仿宋_GB2312" w:hAnsi="仿宋_GB2312" w:eastAsia="仿宋_GB2312" w:cs="仿宋"/>
          <w:b w:val="0"/>
          <w:bCs w:val="0"/>
          <w:color w:val="auto"/>
          <w:kern w:val="0"/>
          <w:sz w:val="32"/>
          <w:szCs w:val="32"/>
          <w:lang w:val="en-US" w:eastAsia="zh-CN"/>
        </w:rPr>
        <w:t>（五）提供具有资质机构出具的项目审计报告。</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五、验收内容</w:t>
      </w:r>
    </w:p>
    <w:p>
      <w:pPr>
        <w:pStyle w:val="8"/>
        <w:keepNext w:val="0"/>
        <w:keepLines w:val="0"/>
        <w:pageBreakBefore w:val="0"/>
        <w:widowControl w:val="0"/>
        <w:numPr>
          <w:ilvl w:val="0"/>
          <w:numId w:val="0"/>
        </w:numPr>
        <w:kinsoku/>
        <w:wordWrap/>
        <w:overflowPunct/>
        <w:topLinePunct w:val="0"/>
        <w:autoSpaceDE/>
        <w:autoSpaceDN/>
        <w:bidi w:val="0"/>
        <w:spacing w:line="560" w:lineRule="exact"/>
        <w:ind w:firstLine="642"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（一）验收程序。</w:t>
      </w:r>
      <w:r>
        <w:rPr>
          <w:rFonts w:hint="eastAsia" w:ascii="仿宋_GB2312" w:hAnsi="仿宋_GB2312" w:eastAsia="仿宋_GB2312" w:cs="仿宋_GB2312"/>
          <w:b w:val="0"/>
          <w:bCs w:val="0"/>
          <w:color w:val="auto"/>
          <w:kern w:val="2"/>
          <w:sz w:val="32"/>
          <w:szCs w:val="32"/>
          <w:lang w:val="en-US" w:eastAsia="zh-CN" w:bidi="ar-SA"/>
        </w:rPr>
        <w:t>项目验收包括项目实施资料审核、实地核查、电话抽查、资料采集等。</w:t>
      </w:r>
    </w:p>
    <w:p>
      <w:pPr>
        <w:keepNext w:val="0"/>
        <w:keepLines w:val="0"/>
        <w:pageBreakBefore w:val="0"/>
        <w:widowControl/>
        <w:kinsoku/>
        <w:wordWrap/>
        <w:overflowPunct/>
        <w:topLinePunct w:val="0"/>
        <w:autoSpaceDE/>
        <w:autoSpaceDN/>
        <w:bidi w:val="0"/>
        <w:adjustRightInd w:val="0"/>
        <w:snapToGrid w:val="0"/>
        <w:spacing w:before="0" w:beforeLines="0" w:after="0" w:afterLines="0" w:line="560" w:lineRule="exact"/>
        <w:ind w:firstLine="643"/>
        <w:jc w:val="both"/>
        <w:textAlignment w:val="auto"/>
        <w:outlineLvl w:val="9"/>
        <w:rPr>
          <w:rFonts w:hint="eastAsia" w:ascii="仿宋_GB2312" w:hAnsi="仿宋_GB2312" w:eastAsia="仿宋_GB2312" w:cs="仿宋"/>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资料审核</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
          <w:color w:val="auto"/>
          <w:kern w:val="0"/>
          <w:sz w:val="32"/>
          <w:szCs w:val="32"/>
        </w:rPr>
        <w:t>重点核对</w:t>
      </w:r>
      <w:r>
        <w:rPr>
          <w:rFonts w:hint="eastAsia" w:ascii="仿宋_GB2312" w:hAnsi="仿宋_GB2312" w:eastAsia="仿宋_GB2312" w:cs="仿宋"/>
          <w:color w:val="auto"/>
          <w:kern w:val="0"/>
          <w:sz w:val="32"/>
          <w:szCs w:val="32"/>
          <w:lang w:eastAsia="zh-CN"/>
        </w:rPr>
        <w:t>项目是否按实施方案要求实施，任务</w:t>
      </w:r>
      <w:r>
        <w:rPr>
          <w:rFonts w:hint="eastAsia" w:ascii="仿宋_GB2312" w:hAnsi="仿宋_GB2312" w:eastAsia="仿宋_GB2312" w:cs="仿宋"/>
          <w:color w:val="auto"/>
          <w:sz w:val="32"/>
          <w:szCs w:val="32"/>
          <w:lang w:val="en-US" w:eastAsia="zh-CN"/>
        </w:rPr>
        <w:t>面积、补助作物、补助环节、服务小农户比例等是否与实施方案相符，核对</w:t>
      </w:r>
      <w:r>
        <w:rPr>
          <w:rFonts w:hint="eastAsia" w:ascii="仿宋_GB2312" w:hAnsi="仿宋_GB2312" w:eastAsia="仿宋_GB2312" w:cs="仿宋"/>
          <w:color w:val="auto"/>
          <w:kern w:val="0"/>
          <w:sz w:val="32"/>
          <w:szCs w:val="32"/>
          <w:lang w:eastAsia="zh-CN"/>
        </w:rPr>
        <w:t>服务订单汇总表与服务合同、轨迹、支付记录</w:t>
      </w:r>
      <w:r>
        <w:rPr>
          <w:rFonts w:hint="eastAsia" w:ascii="仿宋_GB2312" w:hAnsi="仿宋_GB2312" w:eastAsia="仿宋_GB2312" w:cs="仿宋"/>
          <w:color w:val="auto"/>
          <w:sz w:val="32"/>
          <w:szCs w:val="32"/>
          <w:lang w:val="en-US" w:eastAsia="zh-CN"/>
        </w:rPr>
        <w:t>等佐证材料是否真实、完整。</w:t>
      </w:r>
    </w:p>
    <w:p>
      <w:pPr>
        <w:keepNext w:val="0"/>
        <w:keepLines w:val="0"/>
        <w:pageBreakBefore w:val="0"/>
        <w:kinsoku/>
        <w:wordWrap/>
        <w:overflowPunct/>
        <w:topLinePunct w:val="0"/>
        <w:autoSpaceDE/>
        <w:autoSpaceDN/>
        <w:bidi w:val="0"/>
        <w:spacing w:before="0" w:beforeLines="0" w:after="0" w:afterLines="0" w:line="560" w:lineRule="exact"/>
        <w:ind w:firstLine="632"/>
        <w:outlineLvl w:val="9"/>
        <w:rPr>
          <w:rFonts w:hint="eastAsia" w:ascii="仿宋_GB2312" w:hAnsi="仿宋_GB2312" w:eastAsia="仿宋_GB2312" w:cs="仿宋"/>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rPr>
        <w:t>2.实地核查。</w:t>
      </w:r>
      <w:r>
        <w:rPr>
          <w:rFonts w:hint="eastAsia" w:ascii="仿宋_GB2312" w:hAnsi="仿宋_GB2312" w:eastAsia="仿宋_GB2312" w:cs="仿宋"/>
          <w:b w:val="0"/>
          <w:bCs w:val="0"/>
          <w:color w:val="auto"/>
          <w:kern w:val="0"/>
          <w:sz w:val="32"/>
          <w:szCs w:val="32"/>
          <w:lang w:val="en-US" w:eastAsia="zh-CN"/>
        </w:rPr>
        <w:t>实地核</w:t>
      </w:r>
      <w:r>
        <w:rPr>
          <w:rFonts w:hint="eastAsia" w:ascii="仿宋_GB2312" w:hAnsi="仿宋_GB2312" w:eastAsia="仿宋_GB2312" w:cs="仿宋"/>
          <w:color w:val="auto"/>
          <w:kern w:val="0"/>
          <w:sz w:val="32"/>
          <w:szCs w:val="32"/>
        </w:rPr>
        <w:t>查主要是核实服务对象的服务面积、环节、价格等内容的真实性</w:t>
      </w:r>
      <w:r>
        <w:rPr>
          <w:rFonts w:hint="eastAsia" w:ascii="仿宋_GB2312" w:hAnsi="仿宋_GB2312" w:eastAsia="仿宋_GB2312" w:cs="仿宋"/>
          <w:color w:val="auto"/>
          <w:kern w:val="0"/>
          <w:sz w:val="32"/>
          <w:szCs w:val="32"/>
          <w:lang w:eastAsia="zh-CN"/>
        </w:rPr>
        <w:t>，抽取</w:t>
      </w:r>
      <w:r>
        <w:rPr>
          <w:rFonts w:hint="eastAsia" w:ascii="仿宋_GB2312" w:hAnsi="仿宋_GB2312" w:eastAsia="仿宋_GB2312" w:cs="仿宋"/>
          <w:color w:val="auto"/>
          <w:sz w:val="32"/>
          <w:szCs w:val="32"/>
          <w:lang w:val="en-US" w:eastAsia="zh-CN"/>
        </w:rPr>
        <w:t>部分镇、村对了解项目真实性、服务效果等。</w:t>
      </w:r>
    </w:p>
    <w:p>
      <w:pPr>
        <w:keepNext w:val="0"/>
        <w:keepLines w:val="0"/>
        <w:pageBreakBefore w:val="0"/>
        <w:kinsoku/>
        <w:wordWrap/>
        <w:overflowPunct/>
        <w:topLinePunct w:val="0"/>
        <w:autoSpaceDE/>
        <w:autoSpaceDN/>
        <w:bidi w:val="0"/>
        <w:spacing w:before="0" w:beforeLines="0" w:after="0" w:afterLines="0" w:line="560" w:lineRule="exact"/>
        <w:ind w:firstLine="632"/>
        <w:outlineLvl w:val="9"/>
        <w:rPr>
          <w:rFonts w:hint="eastAsia" w:ascii="仿宋_GB2312" w:hAnsi="仿宋_GB2312" w:eastAsia="仿宋_GB2312" w:cs="仿宋"/>
          <w:color w:val="auto"/>
          <w:kern w:val="0"/>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kern w:val="0"/>
          <w:sz w:val="32"/>
          <w:szCs w:val="32"/>
          <w:lang w:eastAsia="zh-CN"/>
        </w:rPr>
        <w:t>电话</w:t>
      </w:r>
      <w:r>
        <w:rPr>
          <w:rFonts w:hint="eastAsia" w:ascii="仿宋_GB2312" w:hAnsi="仿宋_GB2312" w:eastAsia="仿宋_GB2312" w:cs="仿宋_GB2312"/>
          <w:b/>
          <w:bCs/>
          <w:color w:val="auto"/>
          <w:kern w:val="0"/>
          <w:sz w:val="32"/>
          <w:szCs w:val="32"/>
        </w:rPr>
        <w:t>抽查</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
          <w:color w:val="auto"/>
          <w:kern w:val="0"/>
          <w:sz w:val="32"/>
          <w:szCs w:val="32"/>
          <w:lang w:eastAsia="zh-CN"/>
        </w:rPr>
        <w:t>电话</w:t>
      </w:r>
      <w:r>
        <w:rPr>
          <w:rFonts w:hint="eastAsia" w:ascii="仿宋_GB2312" w:hAnsi="仿宋_GB2312" w:eastAsia="仿宋_GB2312" w:cs="仿宋"/>
          <w:color w:val="auto"/>
          <w:kern w:val="0"/>
          <w:sz w:val="32"/>
          <w:szCs w:val="32"/>
        </w:rPr>
        <w:t>抽查主要核实服务对象的服务面积、环节、价格</w:t>
      </w:r>
      <w:r>
        <w:rPr>
          <w:rFonts w:hint="eastAsia" w:ascii="仿宋_GB2312" w:hAnsi="仿宋_GB2312" w:eastAsia="仿宋_GB2312" w:cs="仿宋"/>
          <w:color w:val="auto"/>
          <w:kern w:val="0"/>
          <w:sz w:val="32"/>
          <w:szCs w:val="32"/>
          <w:lang w:eastAsia="zh-CN"/>
        </w:rPr>
        <w:t>、服务满意度</w:t>
      </w:r>
      <w:r>
        <w:rPr>
          <w:rFonts w:hint="eastAsia" w:ascii="仿宋_GB2312" w:hAnsi="仿宋_GB2312" w:eastAsia="仿宋_GB2312" w:cs="仿宋"/>
          <w:color w:val="auto"/>
          <w:kern w:val="0"/>
          <w:sz w:val="32"/>
          <w:szCs w:val="32"/>
        </w:rPr>
        <w:t>等内容的真实性</w:t>
      </w:r>
      <w:r>
        <w:rPr>
          <w:rFonts w:hint="eastAsia" w:ascii="仿宋_GB2312" w:hAnsi="仿宋_GB2312" w:eastAsia="仿宋_GB2312" w:cs="仿宋"/>
          <w:color w:val="auto"/>
          <w:kern w:val="0"/>
          <w:sz w:val="32"/>
          <w:szCs w:val="32"/>
          <w:lang w:eastAsia="zh-CN"/>
        </w:rPr>
        <w:t>。</w:t>
      </w:r>
    </w:p>
    <w:p>
      <w:pPr>
        <w:keepNext w:val="0"/>
        <w:keepLines w:val="0"/>
        <w:pageBreakBefore w:val="0"/>
        <w:kinsoku/>
        <w:wordWrap/>
        <w:overflowPunct/>
        <w:topLinePunct w:val="0"/>
        <w:autoSpaceDE/>
        <w:autoSpaceDN/>
        <w:bidi w:val="0"/>
        <w:spacing w:before="0" w:beforeLines="0" w:after="0" w:afterLines="0" w:line="560" w:lineRule="exact"/>
        <w:ind w:firstLine="632"/>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4.资料采集。</w:t>
      </w:r>
      <w:r>
        <w:rPr>
          <w:rFonts w:hint="eastAsia" w:ascii="仿宋_GB2312" w:hAnsi="仿宋_GB2312" w:eastAsia="仿宋_GB2312" w:cs="仿宋_GB2312"/>
          <w:b w:val="0"/>
          <w:bCs w:val="0"/>
          <w:color w:val="auto"/>
          <w:kern w:val="2"/>
          <w:sz w:val="32"/>
          <w:szCs w:val="32"/>
          <w:lang w:val="en-US" w:eastAsia="zh-CN" w:bidi="ar-SA"/>
        </w:rPr>
        <w:t>收集</w:t>
      </w:r>
      <w:r>
        <w:rPr>
          <w:rFonts w:hint="eastAsia" w:ascii="仿宋_GB2312" w:hAnsi="仿宋_GB2312" w:eastAsia="仿宋_GB2312" w:cs="仿宋_GB2312"/>
          <w:b w:val="0"/>
          <w:bCs w:val="0"/>
          <w:color w:val="auto"/>
          <w:sz w:val="32"/>
          <w:szCs w:val="32"/>
          <w:lang w:eastAsia="zh-CN"/>
        </w:rPr>
        <w:t>实施主体缺失</w:t>
      </w:r>
      <w:r>
        <w:rPr>
          <w:rFonts w:hint="eastAsia" w:ascii="仿宋_GB2312" w:hAnsi="仿宋_GB2312" w:eastAsia="仿宋_GB2312" w:cs="仿宋_GB2312"/>
          <w:b w:val="0"/>
          <w:bCs w:val="0"/>
          <w:color w:val="auto"/>
          <w:sz w:val="32"/>
          <w:szCs w:val="32"/>
          <w:lang w:val="en-US" w:eastAsia="zh-CN"/>
        </w:rPr>
        <w:t>的项目实施佐证材料。</w:t>
      </w:r>
    </w:p>
    <w:p>
      <w:pPr>
        <w:keepNext w:val="0"/>
        <w:keepLines w:val="0"/>
        <w:pageBreakBefore w:val="0"/>
        <w:kinsoku/>
        <w:wordWrap/>
        <w:overflowPunct/>
        <w:topLinePunct w:val="0"/>
        <w:autoSpaceDE/>
        <w:autoSpaceDN/>
        <w:bidi w:val="0"/>
        <w:spacing w:before="0" w:beforeLines="0" w:after="0" w:afterLines="0" w:line="560" w:lineRule="exact"/>
        <w:ind w:firstLine="632"/>
        <w:outlineLvl w:val="9"/>
        <w:rPr>
          <w:rFonts w:hint="eastAsia" w:ascii="仿宋_GB2312" w:hAnsi="仿宋_GB2312" w:eastAsia="仿宋_GB2312" w:cs="仿宋"/>
          <w:color w:val="auto"/>
          <w:kern w:val="0"/>
          <w:sz w:val="32"/>
          <w:szCs w:val="32"/>
          <w:u w:val="none"/>
          <w:lang w:val="en-US" w:eastAsia="zh-CN"/>
        </w:rPr>
      </w:pPr>
      <w:r>
        <w:rPr>
          <w:rFonts w:hint="eastAsia" w:ascii="仿宋_GB2312" w:hAnsi="仿宋_GB2312" w:eastAsia="仿宋_GB2312" w:cs="仿宋_GB2312"/>
          <w:b/>
          <w:bCs/>
          <w:color w:val="auto"/>
          <w:sz w:val="32"/>
          <w:szCs w:val="32"/>
          <w:lang w:val="en-US" w:eastAsia="zh-CN"/>
        </w:rPr>
        <w:t>5.抽查比例。</w:t>
      </w:r>
      <w:r>
        <w:rPr>
          <w:rFonts w:hint="eastAsia" w:ascii="仿宋_GB2312" w:hAnsi="仿宋_GB2312" w:eastAsia="仿宋_GB2312" w:cs="仿宋_GB2312"/>
          <w:b w:val="0"/>
          <w:bCs w:val="0"/>
          <w:color w:val="auto"/>
          <w:sz w:val="32"/>
          <w:szCs w:val="32"/>
          <w:lang w:val="en-US" w:eastAsia="zh-CN"/>
        </w:rPr>
        <w:t>实</w:t>
      </w:r>
      <w:r>
        <w:rPr>
          <w:rFonts w:hint="eastAsia" w:ascii="仿宋_GB2312" w:hAnsi="仿宋_GB2312" w:eastAsia="仿宋_GB2312" w:cs="仿宋"/>
          <w:color w:val="auto"/>
          <w:sz w:val="32"/>
          <w:szCs w:val="32"/>
          <w:lang w:val="en-US" w:eastAsia="zh-CN"/>
        </w:rPr>
        <w:t>依托“粤农服APP”平台进行交易的，抽查总数不少于服务对象总数的2%,未使用“粤农服APP”平台进行交易的，抽查总数不少于服务对象总数的5%，其中</w:t>
      </w:r>
      <w:r>
        <w:rPr>
          <w:rFonts w:hint="eastAsia" w:ascii="仿宋_GB2312" w:hAnsi="仿宋_GB2312" w:eastAsia="仿宋_GB2312" w:cs="仿宋"/>
          <w:color w:val="auto"/>
          <w:kern w:val="0"/>
          <w:sz w:val="32"/>
          <w:szCs w:val="32"/>
          <w:lang w:eastAsia="zh-CN"/>
        </w:rPr>
        <w:t>实地核</w:t>
      </w:r>
      <w:r>
        <w:rPr>
          <w:rFonts w:hint="eastAsia" w:ascii="仿宋_GB2312" w:hAnsi="仿宋_GB2312" w:eastAsia="仿宋_GB2312" w:cs="仿宋"/>
          <w:color w:val="auto"/>
          <w:kern w:val="0"/>
          <w:sz w:val="32"/>
          <w:szCs w:val="32"/>
        </w:rPr>
        <w:t>查</w:t>
      </w:r>
      <w:r>
        <w:rPr>
          <w:rFonts w:hint="eastAsia" w:ascii="仿宋_GB2312" w:hAnsi="仿宋_GB2312" w:eastAsia="仿宋_GB2312" w:cs="仿宋"/>
          <w:color w:val="auto"/>
          <w:kern w:val="0"/>
          <w:sz w:val="32"/>
          <w:szCs w:val="32"/>
          <w:lang w:eastAsia="zh-CN"/>
        </w:rPr>
        <w:t>数不少于</w:t>
      </w:r>
      <w:r>
        <w:rPr>
          <w:rFonts w:hint="eastAsia" w:ascii="仿宋_GB2312" w:hAnsi="仿宋_GB2312" w:eastAsia="仿宋_GB2312" w:cs="仿宋"/>
          <w:color w:val="auto"/>
          <w:kern w:val="0"/>
          <w:sz w:val="32"/>
          <w:szCs w:val="32"/>
          <w:u w:val="none"/>
          <w:lang w:eastAsia="zh-CN"/>
        </w:rPr>
        <w:t>抽查对象总数的</w:t>
      </w:r>
      <w:r>
        <w:rPr>
          <w:rFonts w:hint="eastAsia" w:ascii="仿宋_GB2312" w:hAnsi="仿宋_GB2312" w:eastAsia="仿宋_GB2312" w:cs="仿宋"/>
          <w:color w:val="auto"/>
          <w:kern w:val="0"/>
          <w:sz w:val="32"/>
          <w:szCs w:val="32"/>
          <w:u w:val="none"/>
          <w:lang w:val="en-US" w:eastAsia="zh-CN"/>
        </w:rPr>
        <w:t>60%。</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92" w:rightChars="-44" w:firstLine="642"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6.验收材料提交。</w:t>
      </w:r>
      <w:r>
        <w:rPr>
          <w:rFonts w:hint="eastAsia" w:ascii="仿宋_GB2312" w:hAnsi="仿宋_GB2312" w:eastAsia="仿宋_GB2312" w:cs="仿宋_GB2312"/>
          <w:color w:val="auto"/>
          <w:kern w:val="0"/>
          <w:sz w:val="32"/>
          <w:szCs w:val="32"/>
          <w:lang w:val="en-US" w:eastAsia="zh-CN"/>
        </w:rPr>
        <w:t>项目验收结束后，验收单位按服务协议要求将所有验收结果材料签名盖章确认提交县农业农村局。</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（二）验收结果及应用。</w:t>
      </w:r>
    </w:p>
    <w:p>
      <w:pPr>
        <w:keepNext w:val="0"/>
        <w:keepLines w:val="0"/>
        <w:pageBreakBefore w:val="0"/>
        <w:kinsoku/>
        <w:wordWrap/>
        <w:overflowPunct/>
        <w:topLinePunct w:val="0"/>
        <w:autoSpaceDE/>
        <w:autoSpaceDN/>
        <w:bidi w:val="0"/>
        <w:spacing w:line="560" w:lineRule="exact"/>
        <w:ind w:firstLine="632"/>
        <w:rPr>
          <w:rFonts w:hint="default"/>
          <w:b w:val="0"/>
          <w:bCs w:val="0"/>
          <w:lang w:val="en-US" w:eastAsia="zh-CN"/>
        </w:rPr>
      </w:pPr>
      <w:r>
        <w:rPr>
          <w:rFonts w:hint="eastAsia" w:ascii="仿宋_GB2312" w:hAnsi="仿宋_GB2312" w:eastAsia="仿宋_GB2312" w:cs="仿宋_GB2312"/>
          <w:b w:val="0"/>
          <w:bCs w:val="0"/>
          <w:color w:val="auto"/>
          <w:sz w:val="32"/>
          <w:szCs w:val="32"/>
          <w:lang w:val="en-US" w:eastAsia="zh-CN"/>
        </w:rPr>
        <w:t>项目验收结果包括验收通过、限期整改、验收不通过。</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验收通过。</w:t>
      </w:r>
      <w:r>
        <w:rPr>
          <w:rFonts w:hint="eastAsia" w:ascii="仿宋_GB2312" w:hAnsi="仿宋_GB2312" w:eastAsia="仿宋_GB2312" w:cs="仿宋_GB2312"/>
          <w:color w:val="auto"/>
          <w:sz w:val="32"/>
          <w:szCs w:val="32"/>
          <w:lang w:eastAsia="zh-CN"/>
        </w:rPr>
        <w:t>项目实施主体能够按</w:t>
      </w:r>
      <w:r>
        <w:rPr>
          <w:rFonts w:hint="eastAsia" w:ascii="仿宋_GB2312" w:hAnsi="仿宋_GB2312" w:eastAsia="仿宋_GB2312" w:cs="仿宋_GB2312"/>
          <w:color w:val="auto"/>
          <w:sz w:val="32"/>
          <w:szCs w:val="32"/>
          <w:lang w:val="en-US" w:eastAsia="zh-CN"/>
        </w:rPr>
        <w:t>项目实施方案要求实施</w:t>
      </w:r>
      <w:r>
        <w:rPr>
          <w:rFonts w:hint="eastAsia" w:ascii="仿宋_GB2312" w:hAnsi="仿宋_GB2312" w:eastAsia="仿宋_GB2312" w:cs="仿宋_GB2312"/>
          <w:color w:val="auto"/>
          <w:sz w:val="32"/>
          <w:szCs w:val="32"/>
          <w:lang w:eastAsia="zh-CN"/>
        </w:rPr>
        <w:t>，提交的项目实施验收材料完整齐全，项目汇总表和项目合同、</w:t>
      </w:r>
      <w:r>
        <w:rPr>
          <w:rFonts w:hint="eastAsia" w:ascii="仿宋_GB2312" w:hAnsi="仿宋_GB2312" w:eastAsia="仿宋_GB2312" w:cs="仿宋_GB2312"/>
          <w:color w:val="auto"/>
          <w:sz w:val="32"/>
          <w:szCs w:val="32"/>
          <w:lang w:val="en-US" w:eastAsia="zh-CN"/>
        </w:rPr>
        <w:t>服务轨迹、支付记录等佐证材料齐全并对应一致，实地核查和电话抽查服务情况真实一致的，认定为“验收通过”</w:t>
      </w:r>
      <w:r>
        <w:rPr>
          <w:rFonts w:hint="eastAsia" w:ascii="仿宋_GB2312" w:hAnsi="仿宋_GB2312" w:eastAsia="仿宋_GB2312" w:cs="仿宋_GB2312"/>
          <w:color w:val="auto"/>
          <w:sz w:val="32"/>
          <w:szCs w:val="32"/>
          <w:lang w:eastAsia="zh-CN"/>
        </w:rPr>
        <w:t>，按资金拨付程序申请</w:t>
      </w:r>
      <w:r>
        <w:rPr>
          <w:rFonts w:hint="eastAsia" w:ascii="仿宋_GB2312" w:hAnsi="仿宋_GB2312" w:eastAsia="仿宋_GB2312" w:cs="仿宋_GB2312"/>
          <w:color w:val="auto"/>
          <w:sz w:val="32"/>
          <w:szCs w:val="32"/>
          <w:lang w:val="en-US" w:eastAsia="zh-CN"/>
        </w:rPr>
        <w:t>拨付项目资金。</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限期整改</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项目验收出现下列情形之一，</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lang w:val="en-US" w:eastAsia="zh-CN"/>
        </w:rPr>
        <w:t>要求补充完善相关材料</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项目实施主体能够按</w:t>
      </w:r>
      <w:r>
        <w:rPr>
          <w:rFonts w:hint="eastAsia" w:ascii="仿宋_GB2312" w:hAnsi="仿宋_GB2312" w:eastAsia="仿宋_GB2312" w:cs="仿宋_GB2312"/>
          <w:color w:val="auto"/>
          <w:sz w:val="32"/>
          <w:szCs w:val="32"/>
          <w:lang w:val="en-US" w:eastAsia="zh-CN"/>
        </w:rPr>
        <w:t>项目实施方案要求实施项目</w:t>
      </w:r>
      <w:r>
        <w:rPr>
          <w:rFonts w:hint="eastAsia" w:ascii="仿宋_GB2312" w:hAnsi="仿宋_GB2312" w:eastAsia="仿宋_GB2312" w:cs="仿宋_GB2312"/>
          <w:color w:val="auto"/>
          <w:sz w:val="32"/>
          <w:szCs w:val="32"/>
          <w:lang w:eastAsia="zh-CN"/>
        </w:rPr>
        <w:t>，提交的验收材料基本齐全，</w:t>
      </w:r>
      <w:r>
        <w:rPr>
          <w:rFonts w:hint="eastAsia" w:ascii="仿宋_GB2312" w:hAnsi="仿宋_GB2312" w:eastAsia="仿宋_GB2312" w:cs="仿宋_GB2312"/>
          <w:color w:val="auto"/>
          <w:sz w:val="32"/>
          <w:szCs w:val="32"/>
          <w:lang w:val="en-US" w:eastAsia="zh-CN"/>
        </w:rPr>
        <w:t>相应的佐证材料缺失率在20%以内（含），佐证材料缺失率按照佐证材料缺失涉及的托管服务面积占该实施主体总任务面积的比例核算。</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（2）材料检查时有出现服务清单、合同、轨迹等不一致、不相符现象涉及的托管服务面积占该实施</w:t>
      </w:r>
      <w:r>
        <w:rPr>
          <w:rFonts w:hint="eastAsia" w:ascii="仿宋_GB2312" w:hAnsi="仿宋_GB2312" w:eastAsia="仿宋_GB2312" w:cs="仿宋_GB2312"/>
          <w:color w:val="auto"/>
          <w:sz w:val="32"/>
          <w:szCs w:val="32"/>
          <w:lang w:eastAsia="zh-CN"/>
        </w:rPr>
        <w:t>主体</w:t>
      </w:r>
      <w:r>
        <w:rPr>
          <w:rFonts w:hint="eastAsia" w:ascii="仿宋_GB2312" w:hAnsi="仿宋_GB2312" w:eastAsia="仿宋_GB2312" w:cs="仿宋_GB2312"/>
          <w:color w:val="auto"/>
          <w:sz w:val="32"/>
          <w:szCs w:val="32"/>
          <w:lang w:val="en-US" w:eastAsia="zh-CN"/>
        </w:rPr>
        <w:t>总任务面积的10%以内（含）。</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实地核查、电话抽查时有服务对象反馈服务面积、价格、环节等与材料中不相符情况涉及的托管服务面积分别占该实施主体实地核查总数与电话抽查总数的5%以内（含）的，按抽查确认比例核算验收补助面积，占5-20%以内（含）的，按方案要求的抽查比例重新进行电话抽查，重新抽查不相符情况仍在5-20%以内（含），按抽查确认比例核算验收补助面积。</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（4）整改要求：</w:t>
      </w:r>
      <w:r>
        <w:rPr>
          <w:rFonts w:hint="eastAsia" w:ascii="仿宋_GB2312" w:hAnsi="仿宋_GB2312" w:eastAsia="仿宋_GB2312" w:cs="仿宋_GB2312"/>
          <w:color w:val="auto"/>
          <w:sz w:val="32"/>
          <w:szCs w:val="32"/>
          <w:lang w:eastAsia="zh-CN"/>
        </w:rPr>
        <w:t>项目实施主体自收到要求整改通知之日起，</w:t>
      </w:r>
      <w:r>
        <w:rPr>
          <w:rFonts w:hint="eastAsia" w:ascii="仿宋_GB2312" w:hAnsi="仿宋_GB2312" w:eastAsia="仿宋_GB2312" w:cs="仿宋_GB2312"/>
          <w:color w:val="auto"/>
          <w:sz w:val="32"/>
          <w:szCs w:val="32"/>
          <w:lang w:val="en-US" w:eastAsia="zh-CN"/>
        </w:rPr>
        <w:t>5天内按要求提交缺失的整改纸质材料，以及对不相符现象进行复核。</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项目实施主体</w:t>
      </w:r>
      <w:r>
        <w:rPr>
          <w:rFonts w:hint="eastAsia" w:ascii="仿宋_GB2312" w:hAnsi="仿宋_GB2312" w:eastAsia="仿宋_GB2312" w:cs="仿宋_GB2312"/>
          <w:color w:val="auto"/>
          <w:sz w:val="32"/>
          <w:szCs w:val="32"/>
        </w:rPr>
        <w:t>不能在规定期限内按要求，</w:t>
      </w:r>
      <w:r>
        <w:rPr>
          <w:rFonts w:hint="eastAsia" w:ascii="仿宋_GB2312" w:hAnsi="仿宋_GB2312" w:eastAsia="仿宋_GB2312" w:cs="仿宋_GB2312"/>
          <w:color w:val="auto"/>
          <w:sz w:val="32"/>
          <w:szCs w:val="32"/>
          <w:lang w:val="en-US" w:eastAsia="zh-CN"/>
        </w:rPr>
        <w:t>则</w:t>
      </w:r>
      <w:r>
        <w:rPr>
          <w:rFonts w:hint="eastAsia" w:ascii="仿宋_GB2312" w:hAnsi="仿宋_GB2312" w:eastAsia="仿宋_GB2312" w:cs="仿宋_GB2312"/>
          <w:color w:val="auto"/>
          <w:sz w:val="32"/>
          <w:szCs w:val="32"/>
        </w:rPr>
        <w:t>出具“验收不通过”结论。</w:t>
      </w:r>
    </w:p>
    <w:p>
      <w:pPr>
        <w:keepNext w:val="0"/>
        <w:keepLines w:val="0"/>
        <w:pageBreakBefore w:val="0"/>
        <w:numPr>
          <w:ilvl w:val="0"/>
          <w:numId w:val="0"/>
        </w:numPr>
        <w:kinsoku/>
        <w:wordWrap/>
        <w:overflowPunct/>
        <w:topLinePunct w:val="0"/>
        <w:autoSpaceDE/>
        <w:autoSpaceDN/>
        <w:bidi w:val="0"/>
        <w:spacing w:line="560" w:lineRule="exact"/>
        <w:ind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验收不通过</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项目验收出现下列情形之一，出具“验收不通过”结论</w:t>
      </w:r>
      <w:r>
        <w:rPr>
          <w:rFonts w:hint="eastAsia" w:ascii="仿宋_GB2312" w:hAnsi="仿宋_GB2312" w:eastAsia="仿宋_GB2312" w:cs="仿宋_GB2312"/>
          <w:color w:val="auto"/>
          <w:sz w:val="32"/>
          <w:szCs w:val="32"/>
          <w:lang w:eastAsia="zh-CN"/>
        </w:rPr>
        <w:t>，取消项目实施主体申请补助资金资格。</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）项目实施主体</w:t>
      </w:r>
      <w:r>
        <w:rPr>
          <w:rFonts w:hint="eastAsia" w:ascii="仿宋_GB2312" w:hAnsi="仿宋_GB2312" w:eastAsia="仿宋_GB2312" w:cs="仿宋_GB2312"/>
          <w:color w:val="auto"/>
          <w:sz w:val="32"/>
          <w:szCs w:val="32"/>
        </w:rPr>
        <w:t>提供的</w:t>
      </w:r>
      <w:r>
        <w:rPr>
          <w:rFonts w:hint="eastAsia" w:ascii="仿宋_GB2312" w:hAnsi="仿宋_GB2312" w:eastAsia="仿宋_GB2312" w:cs="仿宋_GB2312"/>
          <w:color w:val="auto"/>
          <w:sz w:val="32"/>
          <w:szCs w:val="32"/>
          <w:lang w:eastAsia="zh-CN"/>
        </w:rPr>
        <w:t>项目实施</w:t>
      </w:r>
      <w:r>
        <w:rPr>
          <w:rFonts w:hint="eastAsia" w:ascii="仿宋_GB2312" w:hAnsi="仿宋_GB2312" w:eastAsia="仿宋_GB2312" w:cs="仿宋_GB2312"/>
          <w:color w:val="auto"/>
          <w:sz w:val="32"/>
          <w:szCs w:val="32"/>
        </w:rPr>
        <w:t>验收材料严重失实</w:t>
      </w:r>
      <w:r>
        <w:rPr>
          <w:rFonts w:hint="eastAsia" w:ascii="仿宋_GB2312" w:hAnsi="仿宋_GB2312" w:eastAsia="仿宋_GB2312" w:cs="仿宋_GB2312"/>
          <w:color w:val="auto"/>
          <w:sz w:val="32"/>
          <w:szCs w:val="32"/>
          <w:lang w:eastAsia="zh-CN"/>
        </w:rPr>
        <w:t>，存在</w:t>
      </w:r>
      <w:r>
        <w:rPr>
          <w:rFonts w:hint="eastAsia" w:ascii="仿宋_GB2312" w:hAnsi="仿宋_GB2312" w:eastAsia="仿宋_GB2312" w:cs="仿宋_GB2312"/>
          <w:color w:val="auto"/>
          <w:sz w:val="32"/>
          <w:szCs w:val="32"/>
        </w:rPr>
        <w:t>弄虚作假、虚报多报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故意抬高市场价格骗取补助资金</w:t>
      </w:r>
      <w:r>
        <w:rPr>
          <w:rFonts w:hint="eastAsia" w:ascii="仿宋_GB2312" w:hAnsi="仿宋_GB2312" w:eastAsia="仿宋_GB2312" w:cs="仿宋_GB2312"/>
          <w:color w:val="auto"/>
          <w:sz w:val="32"/>
          <w:szCs w:val="32"/>
          <w:lang w:val="en-US" w:eastAsia="zh-CN"/>
        </w:rPr>
        <w:t>等情况</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3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）项目实施主体</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实施方案的</w:t>
      </w:r>
      <w:r>
        <w:rPr>
          <w:rFonts w:hint="eastAsia" w:ascii="仿宋_GB2312" w:hAnsi="仿宋_GB2312" w:eastAsia="仿宋_GB2312" w:cs="仿宋_GB2312"/>
          <w:color w:val="auto"/>
          <w:sz w:val="32"/>
          <w:szCs w:val="32"/>
          <w:lang w:eastAsia="zh-CN"/>
        </w:rPr>
        <w:t>补助作物、补助环节、服务小农户比例、</w:t>
      </w:r>
      <w:r>
        <w:rPr>
          <w:rFonts w:hint="eastAsia" w:ascii="仿宋_GB2312" w:hAnsi="仿宋_GB2312" w:eastAsia="仿宋_GB2312" w:cs="仿宋_GB2312"/>
          <w:color w:val="auto"/>
          <w:sz w:val="32"/>
          <w:szCs w:val="32"/>
          <w:lang w:val="en-US" w:eastAsia="zh-CN"/>
        </w:rPr>
        <w:t>服务优惠比例</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要求实施的</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32"/>
        <w:rPr>
          <w:rFonts w:hint="eastAsia"/>
          <w:color w:val="auto"/>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项目实施主体提供</w:t>
      </w:r>
      <w:r>
        <w:rPr>
          <w:rFonts w:hint="eastAsia" w:ascii="仿宋_GB2312" w:hAnsi="仿宋_GB2312" w:eastAsia="仿宋_GB2312" w:cs="仿宋_GB2312"/>
          <w:color w:val="auto"/>
          <w:sz w:val="32"/>
          <w:szCs w:val="32"/>
          <w:lang w:val="en-US" w:eastAsia="zh-CN"/>
        </w:rPr>
        <w:t>的佐证材料缺失率占该实施主体总任务面积20%以上，在材料检查时有出现服务清单、合同、轨迹等不一致、不相符现象占该实施主体总任务面积10%以上，实地核查、电话抽查服务对象反馈服务面积、价格与材料中不相符情况分别占该实施主体实地核查总数与电话抽查总数比例20%以上</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eastAsia="zh-CN"/>
        </w:rPr>
        <w:t>严重违反项目管理相关规定的</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64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4.项目结余资金安排。</w:t>
      </w:r>
      <w:r>
        <w:rPr>
          <w:rFonts w:hint="eastAsia" w:ascii="仿宋_GB2312" w:hAnsi="仿宋_GB2312" w:eastAsia="仿宋_GB2312" w:cs="仿宋_GB2312"/>
          <w:color w:val="auto"/>
          <w:sz w:val="32"/>
          <w:szCs w:val="32"/>
          <w:lang w:val="en-US" w:eastAsia="zh-CN"/>
        </w:rPr>
        <w:t>因验收不通过导致项目财政资金结余，结余项目财政资金由县农业农村局调整安排给已遴选确定的其他项目实施服务主体实施。</w:t>
      </w:r>
    </w:p>
    <w:p>
      <w:pPr>
        <w:pStyle w:val="5"/>
        <w:keepNext w:val="0"/>
        <w:keepLines w:val="0"/>
        <w:pageBreakBefore w:val="0"/>
        <w:kinsoku/>
        <w:wordWrap/>
        <w:overflowPunct/>
        <w:topLinePunct w:val="0"/>
        <w:autoSpaceDE/>
        <w:autoSpaceDN/>
        <w:bidi w:val="0"/>
        <w:spacing w:line="560" w:lineRule="exact"/>
        <w:ind w:left="0" w:leftChars="0" w:firstLine="642"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六、项目验收费用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eastAsia="zh-CN"/>
        </w:rPr>
        <w:t>根据阳山县财政局《关于印发&lt;阳山县涉企乱摊派问题专项整治工作方案&gt;的通知》精神，禁止“违规转嫁应由财政承担或配套的公益事业建设项目和服务费用”的规定，</w:t>
      </w:r>
      <w:r>
        <w:rPr>
          <w:rFonts w:hint="eastAsia" w:ascii="仿宋_GB2312" w:hAnsi="仿宋_GB2312" w:eastAsia="仿宋_GB2312" w:cs="仿宋_GB2312"/>
          <w:color w:val="auto"/>
          <w:sz w:val="32"/>
          <w:szCs w:val="32"/>
          <w:lang w:val="en-US" w:eastAsia="zh-CN"/>
        </w:rPr>
        <w:t>项目验收费用在年度项目资金中解决，验收费用按验收确认的托管服务补助面积核算，每亩</w:t>
      </w:r>
      <w:bookmarkStart w:id="0" w:name="_GoBack"/>
      <w:bookmarkEnd w:id="0"/>
      <w:r>
        <w:rPr>
          <w:rFonts w:hint="eastAsia" w:ascii="仿宋_GB2312" w:hAnsi="仿宋_GB2312" w:eastAsia="仿宋_GB2312" w:cs="仿宋_GB2312"/>
          <w:color w:val="auto"/>
          <w:sz w:val="32"/>
          <w:szCs w:val="32"/>
          <w:lang w:val="en-US" w:eastAsia="zh-CN"/>
        </w:rPr>
        <w:t>1.7元。</w:t>
      </w: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FF0000"/>
          <w:sz w:val="32"/>
          <w:szCs w:val="32"/>
          <w:lang w:val="en-US" w:eastAsia="zh-CN"/>
        </w:rPr>
      </w:pPr>
    </w:p>
    <w:p>
      <w:pPr>
        <w:pStyle w:val="7"/>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lang w:val="en-US" w:eastAsia="zh-CN"/>
        </w:rPr>
      </w:pPr>
    </w:p>
    <w:p>
      <w:pPr>
        <w:pStyle w:val="8"/>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lang w:val="en-US" w:eastAsia="zh-CN"/>
        </w:rPr>
      </w:pPr>
    </w:p>
    <w:p>
      <w:pPr>
        <w:pStyle w:val="7"/>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color w:val="auto"/>
          <w:sz w:val="32"/>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52985"/>
    <w:rsid w:val="02162B63"/>
    <w:rsid w:val="03F363F6"/>
    <w:rsid w:val="05FBC40F"/>
    <w:rsid w:val="0E5057A7"/>
    <w:rsid w:val="29152985"/>
    <w:rsid w:val="2CE11233"/>
    <w:rsid w:val="2DAD47C3"/>
    <w:rsid w:val="3E8801F3"/>
    <w:rsid w:val="3ECA5A0E"/>
    <w:rsid w:val="46891BC8"/>
    <w:rsid w:val="46B25A4B"/>
    <w:rsid w:val="4B0A5E18"/>
    <w:rsid w:val="4F694E48"/>
    <w:rsid w:val="51C35DDA"/>
    <w:rsid w:val="529D75A3"/>
    <w:rsid w:val="57EA8BE4"/>
    <w:rsid w:val="596F4FAF"/>
    <w:rsid w:val="5ADE2459"/>
    <w:rsid w:val="5C381F5A"/>
    <w:rsid w:val="625539FC"/>
    <w:rsid w:val="68C92FC5"/>
    <w:rsid w:val="6B834B70"/>
    <w:rsid w:val="7B95A84E"/>
    <w:rsid w:val="7C6458BC"/>
    <w:rsid w:val="BAD9B7C8"/>
    <w:rsid w:val="BF6FF92C"/>
    <w:rsid w:val="EBA3DFC5"/>
    <w:rsid w:val="FF7A47D5"/>
    <w:rsid w:val="FF7F17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line="560" w:lineRule="exact"/>
      <w:outlineLvl w:val="0"/>
    </w:pPr>
    <w:rPr>
      <w:rFonts w:eastAsia="黑体" w:asciiTheme="minorHAnsi"/>
      <w:bCs/>
      <w:kern w:val="44"/>
      <w:szCs w:val="44"/>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index 6"/>
    <w:basedOn w:val="1"/>
    <w:next w:val="1"/>
    <w:qFormat/>
    <w:uiPriority w:val="0"/>
    <w:pPr>
      <w:ind w:left="2100"/>
    </w:pPr>
  </w:style>
  <w:style w:type="paragraph" w:styleId="8">
    <w:name w:val="Body Text"/>
    <w:basedOn w:val="1"/>
    <w:next w:val="9"/>
    <w:qFormat/>
    <w:uiPriority w:val="0"/>
    <w:pPr>
      <w:spacing w:after="120" w:afterLines="0" w:afterAutospacing="0"/>
    </w:pPr>
    <w:rPr>
      <w:rFonts w:ascii="Times New Roman" w:hAnsi="Times New Roman"/>
    </w:rPr>
  </w:style>
  <w:style w:type="paragraph" w:customStyle="1" w:styleId="9">
    <w:name w:val="index 6"/>
    <w:basedOn w:val="1"/>
    <w:next w:val="1"/>
    <w:qFormat/>
    <w:uiPriority w:val="0"/>
    <w:pPr>
      <w:ind w:left="21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p0"/>
    <w:qFormat/>
    <w:uiPriority w:val="0"/>
    <w:pPr>
      <w:jc w:val="both"/>
    </w:pPr>
    <w:rPr>
      <w:rFonts w:ascii="Times New Roman" w:hAnsi="Times New Roman" w:eastAsia="仿宋_GB2312" w:cs="Times New Roman"/>
      <w:snapToGrid w:val="0"/>
      <w:sz w:val="32"/>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140</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2024-10-11T09:04:00Z</dcterms:created>
  <dc:creator>HUANG</dc:creator>
  <cp:lastModifiedBy>user</cp:lastModifiedBy>
  <dcterms:modified xsi:type="dcterms:W3CDTF">2025-10-30T15:18:44Z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E34F02FEFB534E9D8F2496899F73EA92</vt:lpwstr>
  </property>
</Properties>
</file>