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before="292" w:beforeLines="50" w:line="5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0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国内外</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w:t>
      </w:r>
      <w:r>
        <w:rPr>
          <w:rFonts w:hint="eastAsia" w:ascii="Times New Roman" w:hAnsi="Times New Roman" w:eastAsia="楷体_GB2312" w:cs="Times New Roman"/>
          <w:b/>
          <w:bCs/>
          <w:color w:val="auto"/>
          <w:sz w:val="32"/>
          <w:szCs w:val="32"/>
          <w:highlight w:val="none"/>
          <w:u w:val="none"/>
          <w:lang w:val="en-US" w:eastAsia="zh-CN"/>
        </w:rPr>
        <w:t>72小时内</w:t>
      </w:r>
      <w:bookmarkStart w:id="0" w:name="_GoBack"/>
      <w:bookmarkEnd w:id="0"/>
      <w:r>
        <w:rPr>
          <w:rFonts w:hint="default" w:ascii="Times New Roman" w:hAnsi="Times New Roman" w:eastAsia="楷体_GB2312" w:cs="Times New Roman"/>
          <w:b/>
          <w:bCs/>
          <w:color w:val="auto"/>
          <w:sz w:val="32"/>
          <w:szCs w:val="32"/>
          <w:highlight w:val="none"/>
          <w:u w:val="none"/>
          <w:lang w:val="en-US" w:eastAsia="zh-CN"/>
        </w:rPr>
        <w:t>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本省考生考试前14天非必要不出省，非必要不出所在地市，不前往中高风险地区。</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0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eastAsia"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（一）考生应认真阅读本防控须知</w:t>
      </w:r>
      <w:r>
        <w:rPr>
          <w:rFonts w:hint="eastAsia" w:ascii="Times New Roman" w:hAnsi="Times New Roman" w:eastAsia="仿宋_GB2312" w:cs="Times New Roman"/>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eastAsia="zh-CN"/>
        </w:rPr>
        <w:t>（二）考生须如实填写《个人健康和流行病学史筛查表》（附件2），并由考生本人手写签名承诺，在开考前交考点工作人员。</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lang w:eastAsia="zh-CN"/>
        </w:rPr>
        <w:t>在公开招聘过程中，如因疫情影响导致本次招聘工作时间调整的，</w:t>
      </w:r>
      <w:r>
        <w:rPr>
          <w:rFonts w:hint="eastAsia" w:ascii="Times New Roman" w:hAnsi="Times New Roman" w:eastAsia="仿宋_GB2312" w:cs="Times New Roman"/>
          <w:color w:val="auto"/>
          <w:sz w:val="32"/>
          <w:szCs w:val="32"/>
          <w:highlight w:val="none"/>
          <w:u w:val="none"/>
          <w:lang w:eastAsia="zh-CN"/>
        </w:rPr>
        <w:t>阳山县人力资源和社会保障局、阳山县教育局会同相关单位</w:t>
      </w:r>
      <w:r>
        <w:rPr>
          <w:rFonts w:hint="default" w:ascii="Times New Roman" w:hAnsi="Times New Roman" w:eastAsia="仿宋_GB2312" w:cs="Times New Roman"/>
          <w:color w:val="auto"/>
          <w:sz w:val="32"/>
          <w:szCs w:val="32"/>
          <w:highlight w:val="none"/>
          <w:u w:val="none"/>
          <w:lang w:eastAsia="zh-CN"/>
        </w:rPr>
        <w:t>综合考虑各种因素</w:t>
      </w:r>
      <w:r>
        <w:rPr>
          <w:rFonts w:hint="eastAsia" w:ascii="Times New Roman" w:hAnsi="Times New Roman" w:eastAsia="仿宋_GB2312" w:cs="Times New Roman"/>
          <w:color w:val="auto"/>
          <w:sz w:val="32"/>
          <w:szCs w:val="32"/>
          <w:highlight w:val="none"/>
          <w:u w:val="none"/>
          <w:lang w:eastAsia="zh-CN"/>
        </w:rPr>
        <w:t>将会</w:t>
      </w:r>
      <w:r>
        <w:rPr>
          <w:rFonts w:hint="default" w:ascii="Times New Roman" w:hAnsi="Times New Roman" w:eastAsia="仿宋_GB2312" w:cs="Times New Roman"/>
          <w:color w:val="auto"/>
          <w:sz w:val="32"/>
          <w:szCs w:val="32"/>
          <w:highlight w:val="none"/>
          <w:u w:val="none"/>
          <w:lang w:eastAsia="zh-CN"/>
        </w:rPr>
        <w:t>做出合理安排，并及时在</w:t>
      </w:r>
      <w:r>
        <w:rPr>
          <w:rFonts w:hint="eastAsia" w:ascii="Times New Roman" w:hAnsi="Times New Roman" w:eastAsia="仿宋_GB2312" w:cs="Times New Roman"/>
          <w:color w:val="auto"/>
          <w:sz w:val="32"/>
          <w:szCs w:val="32"/>
          <w:highlight w:val="none"/>
          <w:u w:val="none"/>
          <w:lang w:eastAsia="zh-CN"/>
        </w:rPr>
        <w:t>阳山县</w:t>
      </w:r>
      <w:r>
        <w:rPr>
          <w:rFonts w:hint="default" w:ascii="Times New Roman" w:hAnsi="Times New Roman" w:eastAsia="仿宋_GB2312" w:cs="Times New Roman"/>
          <w:color w:val="auto"/>
          <w:sz w:val="32"/>
          <w:szCs w:val="32"/>
          <w:highlight w:val="none"/>
          <w:u w:val="none"/>
          <w:lang w:eastAsia="zh-CN"/>
        </w:rPr>
        <w:t>政府门户网站发布。</w:t>
      </w:r>
    </w:p>
    <w:p>
      <w:pPr>
        <w:keepNext w:val="0"/>
        <w:keepLines w:val="0"/>
        <w:pageBreakBefore w:val="0"/>
        <w:widowControl w:val="0"/>
        <w:kinsoku/>
        <w:wordWrap/>
        <w:overflowPunct/>
        <w:topLinePunct w:val="0"/>
        <w:autoSpaceDE/>
        <w:autoSpaceDN/>
        <w:bidi w:val="0"/>
        <w:adjustRightInd w:val="0"/>
        <w:snapToGrid w:val="0"/>
        <w:spacing w:line="50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p>
    <w:p>
      <w:pPr>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default" w:ascii="Times New Roman" w:hAnsi="Times New Roman" w:eastAsia="仿宋_GB2312" w:cs="Times New Roman"/>
          <w:i w:val="0"/>
          <w:caps w:val="0"/>
          <w:color w:val="auto"/>
          <w:spacing w:val="0"/>
          <w:sz w:val="31"/>
          <w:szCs w:val="31"/>
          <w:highlight w:val="none"/>
          <w:u w:val="none"/>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0AE5750"/>
    <w:rsid w:val="14143B2E"/>
    <w:rsid w:val="2CDF3E24"/>
    <w:rsid w:val="2F357489"/>
    <w:rsid w:val="3CB5678C"/>
    <w:rsid w:val="7BD204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lenovo</cp:lastModifiedBy>
  <cp:lastPrinted>2021-09-02T02:33:00Z</cp:lastPrinted>
  <dcterms:modified xsi:type="dcterms:W3CDTF">2021-09-10T07:57:18Z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9C6CD595E2B34C3FB5EF3E5814CB1299</vt:lpwstr>
  </property>
</Properties>
</file>