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 w:cs="黑体"/>
          <w:color w:val="000000"/>
          <w:szCs w:val="32"/>
          <w:lang w:eastAsia="zh-CN"/>
        </w:rPr>
      </w:pPr>
      <w:r>
        <w:rPr>
          <w:rFonts w:hint="eastAsia" w:eastAsia="黑体" w:cs="黑体"/>
          <w:color w:val="000000"/>
          <w:szCs w:val="32"/>
        </w:rPr>
        <w:t>附件</w:t>
      </w:r>
      <w:r>
        <w:rPr>
          <w:rFonts w:hint="eastAsia" w:eastAsia="黑体" w:cs="黑体"/>
          <w:color w:val="000000"/>
          <w:szCs w:val="32"/>
          <w:lang w:val="en-US" w:eastAsia="zh-CN"/>
        </w:rPr>
        <w:t>3</w:t>
      </w:r>
    </w:p>
    <w:p>
      <w:pPr>
        <w:spacing w:line="400" w:lineRule="exact"/>
        <w:rPr>
          <w:rFonts w:hint="eastAsia" w:eastAsia="黑体" w:cs="黑体"/>
          <w:color w:val="000000"/>
          <w:szCs w:val="32"/>
        </w:rPr>
      </w:pPr>
    </w:p>
    <w:p>
      <w:pPr>
        <w:spacing w:after="156" w:afterLines="50" w:line="560" w:lineRule="exact"/>
        <w:jc w:val="center"/>
        <w:rPr>
          <w:rFonts w:hint="eastAsia" w:eastAsia="方正小标宋简体" w:cs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各地食品检验量完成情况月度上报表</w:t>
      </w:r>
    </w:p>
    <w:tbl>
      <w:tblPr>
        <w:tblStyle w:val="2"/>
        <w:tblW w:w="0" w:type="auto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7"/>
        <w:gridCol w:w="1727"/>
        <w:gridCol w:w="1350"/>
        <w:gridCol w:w="1449"/>
        <w:gridCol w:w="155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98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 xml:space="preserve">填报单位：（盖章）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727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资金来源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样品抽检</w:t>
            </w:r>
          </w:p>
        </w:tc>
        <w:tc>
          <w:tcPr>
            <w:tcW w:w="14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合格样品</w:t>
            </w:r>
          </w:p>
        </w:tc>
        <w:tc>
          <w:tcPr>
            <w:tcW w:w="15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不合格样品</w:t>
            </w: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37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数量/批次</w:t>
            </w:r>
          </w:p>
        </w:tc>
        <w:tc>
          <w:tcPr>
            <w:tcW w:w="14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数量/批次</w:t>
            </w:r>
          </w:p>
        </w:tc>
        <w:tc>
          <w:tcPr>
            <w:tcW w:w="15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数量/批次</w:t>
            </w:r>
          </w:p>
        </w:tc>
        <w:tc>
          <w:tcPr>
            <w:tcW w:w="13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153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农业农村</w:t>
            </w: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省级财政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市县级财政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326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53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市场监管</w:t>
            </w: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省级财政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市县级财政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326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26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26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8"/>
                <w:szCs w:val="28"/>
                <w:lang w:bidi="ar"/>
              </w:rPr>
              <w:t>全年食品检验量完成率（%）</w:t>
            </w:r>
          </w:p>
        </w:tc>
        <w:tc>
          <w:tcPr>
            <w:tcW w:w="5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8984" w:type="dxa"/>
            <w:gridSpan w:val="6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lang w:bidi="ar"/>
              </w:rPr>
              <w:t>备注：1.全年食品检验量完成率=各地合计抽检批次数/各地食品检验量任务数；</w:t>
            </w:r>
            <w:r>
              <w:rPr>
                <w:rFonts w:hint="eastAsia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仿宋" w:cs="仿宋"/>
                <w:color w:val="000000"/>
                <w:kern w:val="0"/>
                <w:sz w:val="24"/>
                <w:lang w:bidi="ar"/>
              </w:rPr>
              <w:t xml:space="preserve">      2.批次数为截至当月2</w:t>
            </w:r>
            <w:r>
              <w:rPr>
                <w:rFonts w:hint="eastAsia" w:eastAsia="仿宋" w:cs="仿宋"/>
                <w:color w:val="000000"/>
                <w:kern w:val="0"/>
                <w:sz w:val="24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eastAsia" w:eastAsia="仿宋" w:cs="仿宋"/>
                <w:color w:val="000000"/>
                <w:kern w:val="0"/>
                <w:sz w:val="24"/>
                <w:lang w:bidi="ar"/>
              </w:rPr>
              <w:t>日的全年累计数。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D7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2020-02-27T09:28:59Z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