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Cs w:val="32"/>
          <w:lang w:eastAsia="zh-CN" w:bidi="ar-SA"/>
        </w:rPr>
      </w:pPr>
      <w:r>
        <w:rPr>
          <w:rFonts w:hint="eastAsia" w:ascii="黑体" w:hAnsi="黑体" w:eastAsia="黑体" w:cs="黑体"/>
          <w:szCs w:val="32"/>
          <w:lang w:bidi="ar-SA"/>
        </w:rPr>
        <w:t>附件</w:t>
      </w:r>
      <w:r>
        <w:rPr>
          <w:rFonts w:hint="eastAsia" w:ascii="黑体" w:hAnsi="黑体" w:eastAsia="黑体" w:cs="黑体"/>
          <w:szCs w:val="32"/>
          <w:lang w:val="en-US" w:eastAsia="zh-CN" w:bidi="ar-SA"/>
        </w:rPr>
        <w:t>4</w:t>
      </w:r>
      <w:bookmarkStart w:id="0" w:name="_GoBack"/>
      <w:bookmarkEnd w:id="0"/>
    </w:p>
    <w:p>
      <w:pPr>
        <w:spacing w:before="317" w:beforeLines="100" w:after="317" w:afterLines="10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-SA"/>
        </w:rPr>
        <w:t>各地食品检验量完成情况月度上报表</w:t>
      </w:r>
    </w:p>
    <w:p>
      <w:pPr>
        <w:spacing w:before="317" w:beforeLines="100" w:after="317" w:afterLines="100" w:line="560" w:lineRule="exact"/>
        <w:jc w:val="left"/>
        <w:rPr>
          <w:rFonts w:hint="eastAsia" w:ascii="方正小标宋简体" w:hAnsi="方正小标宋简体" w:eastAsia="方正小标宋简体" w:cs="方正小标宋简体"/>
          <w:szCs w:val="32"/>
          <w:lang w:bidi="ar-SA"/>
        </w:rPr>
      </w:pPr>
      <w:r>
        <w:rPr>
          <w:rFonts w:hint="eastAsia" w:ascii="仿宋" w:hAnsi="仿宋" w:eastAsia="仿宋" w:cs="仿宋"/>
          <w:color w:val="000000"/>
          <w:kern w:val="0"/>
          <w:szCs w:val="32"/>
          <w:lang w:bidi="ar-SA"/>
        </w:rPr>
        <w:t>填报单位：（盖章）</w:t>
      </w:r>
    </w:p>
    <w:tbl>
      <w:tblPr>
        <w:tblStyle w:val="2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74"/>
        <w:gridCol w:w="1395"/>
        <w:gridCol w:w="1530"/>
        <w:gridCol w:w="1410"/>
        <w:gridCol w:w="1425"/>
        <w:gridCol w:w="152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-SA"/>
              </w:rPr>
              <w:t>部门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-SA"/>
              </w:rPr>
              <w:t>资金来源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-SA"/>
              </w:rPr>
              <w:t>样品抽检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-SA"/>
              </w:rPr>
              <w:t>合格样品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-SA"/>
              </w:rPr>
              <w:t>不合格样品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-SA"/>
              </w:rPr>
              <w:t>样品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-SA"/>
              </w:rPr>
              <w:t>数量/批次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-SA"/>
              </w:rPr>
              <w:t>数量/批次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-SA"/>
              </w:rPr>
              <w:t>数量/批次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-SA"/>
              </w:rPr>
              <w:t>不合格率（%）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14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-SA"/>
              </w:rPr>
              <w:t>农业农村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-SA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-SA"/>
              </w:rPr>
              <w:t>部门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-SA"/>
              </w:rPr>
              <w:t>省级财政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1"/>
                <w:szCs w:val="21"/>
                <w:lang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-SA"/>
              </w:rPr>
              <w:t>市县级财政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1"/>
                <w:szCs w:val="21"/>
                <w:lang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2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-SA"/>
              </w:rPr>
              <w:t>小计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1"/>
                <w:szCs w:val="21"/>
                <w:lang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14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-SA"/>
              </w:rPr>
              <w:t>市场监管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-SA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-SA"/>
              </w:rPr>
              <w:t>部门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-SA"/>
              </w:rPr>
              <w:t>省级财政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1"/>
                <w:szCs w:val="21"/>
                <w:lang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-SA"/>
              </w:rPr>
              <w:t>市县级财政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1"/>
                <w:szCs w:val="21"/>
                <w:lang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2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-SA"/>
              </w:rPr>
              <w:t>小计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1"/>
                <w:szCs w:val="21"/>
                <w:lang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2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-SA"/>
              </w:rPr>
              <w:t>合计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1"/>
                <w:szCs w:val="21"/>
                <w:lang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87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-SA"/>
              </w:rPr>
              <w:t>备注：1.全年食品检验量完成率=各市合计抽检批次数/各市食品检验量任务数；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-SA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-SA"/>
              </w:rPr>
              <w:t xml:space="preserve">      2.各市抽检批次数包括各市辖区内县级监管部门抽检批次数。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-SA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-SA"/>
              </w:rPr>
              <w:t xml:space="preserve">      3.批次数为截至当月25日的全年累计数。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3B6D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szCs w:val="28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李艳婷</cp:lastModifiedBy>
  <dcterms:modified xsi:type="dcterms:W3CDTF">2021-03-10T03:10:10Z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