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59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B7EE0D1">
      <w:pPr>
        <w:pStyle w:val="2"/>
        <w:rPr>
          <w:rFonts w:hint="eastAsia"/>
          <w:lang w:val="en-US" w:eastAsia="zh-CN"/>
        </w:rPr>
      </w:pPr>
    </w:p>
    <w:p w14:paraId="4FB33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行政强制执行催告书</w:t>
      </w:r>
    </w:p>
    <w:p w14:paraId="6E63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textAlignment w:val="auto"/>
        <w:rPr>
          <w:rFonts w:hint="eastAsia" w:ascii="楷体_GB2312" w:hAnsi="楷体_GB2312" w:eastAsia="楷体_GB2312"/>
          <w:szCs w:val="32"/>
          <w:lang w:val="en-US" w:eastAsia="zh-CN"/>
        </w:rPr>
      </w:pPr>
      <w:r>
        <w:rPr>
          <w:rFonts w:hint="eastAsia" w:ascii="楷体_GB2312" w:hAnsi="楷体_GB2312" w:eastAsia="楷体_GB2312"/>
          <w:szCs w:val="32"/>
        </w:rPr>
        <w:t>（</w:t>
      </w:r>
      <w:r>
        <w:rPr>
          <w:rFonts w:hint="eastAsia" w:ascii="楷体_GB2312" w:hAnsi="楷体_GB2312" w:eastAsia="楷体_GB2312"/>
          <w:szCs w:val="32"/>
          <w:lang w:eastAsia="zh-CN"/>
        </w:rPr>
        <w:t>阳岭</w:t>
      </w:r>
      <w:r>
        <w:rPr>
          <w:rFonts w:hint="eastAsia" w:ascii="楷体_GB2312" w:hAnsi="楷体_GB2312" w:eastAsia="楷体_GB2312"/>
          <w:szCs w:val="32"/>
          <w:lang w:val="en-US" w:eastAsia="zh-CN"/>
        </w:rPr>
        <w:t>执催字〔202</w:t>
      </w:r>
      <w:r>
        <w:rPr>
          <w:rFonts w:hint="default" w:ascii="楷体_GB2312" w:hAnsi="楷体_GB2312" w:eastAsia="楷体_GB231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/>
          <w:szCs w:val="32"/>
          <w:lang w:val="en-US" w:eastAsia="zh-CN"/>
        </w:rPr>
        <w:t>〕</w:t>
      </w:r>
      <w:r>
        <w:rPr>
          <w:rFonts w:hint="default" w:ascii="楷体_GB2312" w:hAnsi="楷体_GB2312" w:eastAsia="楷体_GB231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/>
          <w:szCs w:val="32"/>
          <w:lang w:val="en-US" w:eastAsia="zh-CN"/>
        </w:rPr>
        <w:t>号）</w:t>
      </w:r>
    </w:p>
    <w:p w14:paraId="462FF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（法人）名称： 阳山县岭背镇马落桥村灯芯塘经济合作社 </w:t>
      </w:r>
    </w:p>
    <w:p w14:paraId="0DB85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统一社会信用代码：N1441823MF621</w:t>
      </w:r>
      <w:r>
        <w:rPr>
          <w:rFonts w:hint="eastAsia" w:ascii="国标仿宋" w:hAnsi="国标仿宋" w:eastAsia="国标仿宋" w:cs="国标仿宋"/>
          <w:color w:val="000000"/>
          <w:kern w:val="2"/>
          <w:sz w:val="32"/>
          <w:szCs w:val="32"/>
          <w:u w:val="single"/>
          <w:lang w:val="en-US" w:eastAsia="zh-CN" w:bidi="ar-SA"/>
        </w:rPr>
        <w:t>***</w:t>
      </w:r>
    </w:p>
    <w:p w14:paraId="1007A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住所（地址）： 广东省阳山县岭背镇马落桥村委会灯</w:t>
      </w:r>
      <w:r>
        <w:rPr>
          <w:rFonts w:hint="eastAsia" w:ascii="国标仿宋" w:hAnsi="国标仿宋" w:eastAsia="国标仿宋" w:cs="国标仿宋"/>
          <w:color w:val="000000"/>
          <w:kern w:val="2"/>
          <w:sz w:val="32"/>
          <w:szCs w:val="32"/>
          <w:u w:val="single"/>
          <w:lang w:val="en-US" w:eastAsia="zh-CN" w:bidi="ar-SA"/>
        </w:rPr>
        <w:t>*</w:t>
      </w:r>
    </w:p>
    <w:p w14:paraId="284EC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塘村</w:t>
      </w:r>
      <w:r>
        <w:rPr>
          <w:rFonts w:hint="eastAsia" w:ascii="国标仿宋" w:hAnsi="国标仿宋" w:eastAsia="国标仿宋" w:cs="国标仿宋"/>
          <w:color w:val="000000"/>
          <w:kern w:val="2"/>
          <w:sz w:val="32"/>
          <w:szCs w:val="32"/>
          <w:u w:val="single"/>
          <w:lang w:val="en-US" w:eastAsia="zh-CN" w:bidi="ar-SA"/>
        </w:rPr>
        <w:t>***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号。               </w:t>
      </w:r>
      <w:bookmarkStart w:id="0" w:name="_GoBack"/>
      <w:bookmarkEnd w:id="0"/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                      </w:t>
      </w:r>
    </w:p>
    <w:p w14:paraId="4502D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因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你于2024年12月6日至12月20日期间，参与了未取得采矿许可证，在阳山县岭背镇马落桥村委会灯芯塘村埪仔山（以下简称灯芯塘埪仔山）擅自采矿（经检测，该矿石为观赏性建筑用灰岩，俗称“英石”）的行为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，本机关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</w:rPr>
        <w:t>依据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《中华人民共和国矿产资源法》（2009年修正）第三十九条第一款、《中华人民共和国矿产资源法实施细则》第四十二条第一款第一项、《广东省矿产资源管理条例》第五十九条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的规定，于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202</w:t>
      </w:r>
      <w:r>
        <w:rPr>
          <w:rFonts w:hint="default" w:ascii="仿宋_GB2312" w:hAnsi="仿宋_GB2312" w:cs="仿宋_GB2312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年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default" w:ascii="仿宋_GB2312" w:hAnsi="仿宋_GB2312" w:cs="仿宋_GB2312"/>
          <w:sz w:val="30"/>
          <w:szCs w:val="30"/>
          <w:u w:val="single"/>
          <w:lang w:val="en-US" w:eastAsia="zh-CN"/>
        </w:rPr>
        <w:t>12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default" w:ascii="仿宋_GB2312" w:hAnsi="仿宋_GB2312" w:cs="仿宋_GB2312"/>
          <w:sz w:val="30"/>
          <w:szCs w:val="30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日对你（单位）作出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《</w:t>
      </w:r>
      <w:r>
        <w:rPr>
          <w:rFonts w:hint="eastAsia" w:ascii="仿宋_GB2312" w:hAnsi="仿宋_GB2312" w:cs="仿宋_GB2312"/>
          <w:sz w:val="30"/>
          <w:szCs w:val="30"/>
          <w:u w:val="single"/>
        </w:rPr>
        <w:t>行政处罚决定书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》（阳岭罚</w:t>
      </w:r>
      <w:r>
        <w:rPr>
          <w:rFonts w:hint="eastAsia" w:ascii="仿宋_GB2312" w:hAnsi="仿宋_GB2312" w:cs="仿宋_GB2312"/>
          <w:sz w:val="30"/>
          <w:szCs w:val="30"/>
          <w:u w:val="single"/>
        </w:rPr>
        <w:t>字〔202</w:t>
      </w:r>
      <w:r>
        <w:rPr>
          <w:rFonts w:hint="default" w:ascii="仿宋_GB2312" w:hAnsi="仿宋_GB2312" w:cs="仿宋_GB2312"/>
          <w:sz w:val="30"/>
          <w:szCs w:val="30"/>
          <w:u w:val="single"/>
          <w:lang w:val="en-US"/>
        </w:rPr>
        <w:t>5</w:t>
      </w:r>
      <w:r>
        <w:rPr>
          <w:rFonts w:hint="eastAsia" w:ascii="仿宋_GB2312" w:hAnsi="仿宋_GB2312" w:cs="仿宋_GB2312"/>
          <w:sz w:val="30"/>
          <w:szCs w:val="30"/>
          <w:u w:val="single"/>
        </w:rPr>
        <w:t>〕</w:t>
      </w:r>
      <w:r>
        <w:rPr>
          <w:rFonts w:hint="default" w:ascii="仿宋_GB2312" w:hAnsi="仿宋_GB2312" w:cs="仿宋_GB2312"/>
          <w:sz w:val="30"/>
          <w:szCs w:val="30"/>
          <w:u w:val="single"/>
          <w:lang w:val="en-US"/>
        </w:rPr>
        <w:t>2</w:t>
      </w:r>
      <w:r>
        <w:rPr>
          <w:rFonts w:hint="eastAsia" w:ascii="仿宋_GB2312" w:hAnsi="仿宋_GB2312" w:cs="仿宋_GB2312"/>
          <w:sz w:val="30"/>
          <w:szCs w:val="30"/>
          <w:u w:val="single"/>
        </w:rPr>
        <w:t>号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，已于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202</w:t>
      </w:r>
      <w:r>
        <w:rPr>
          <w:rFonts w:hint="default" w:ascii="仿宋_GB2312" w:hAnsi="仿宋_GB2312" w:cs="仿宋_GB2312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default" w:ascii="仿宋_GB2312" w:hAnsi="仿宋_GB2312" w:cs="仿宋_GB2312"/>
          <w:sz w:val="30"/>
          <w:szCs w:val="30"/>
          <w:u w:val="single"/>
          <w:lang w:val="en-US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default" w:ascii="仿宋_GB2312" w:hAnsi="仿宋_GB2312" w:cs="仿宋_GB2312"/>
          <w:sz w:val="30"/>
          <w:szCs w:val="30"/>
          <w:u w:val="single"/>
          <w:lang w:val="en-US"/>
        </w:rPr>
        <w:t>1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日送达你（单位），要求你（单位）</w:t>
      </w:r>
      <w:r>
        <w:rPr>
          <w:rFonts w:hint="default" w:ascii="仿宋_GB2312" w:hAnsi="仿宋_GB2312" w:cs="仿宋_GB2312"/>
          <w:sz w:val="30"/>
          <w:szCs w:val="30"/>
          <w:u w:val="single"/>
          <w:lang w:val="en-US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自收到决定书之日起15日内 ，按照《广东省非税收入一般缴款书（电子）》规定的方式缴纳罚款捌万壹仟玖佰圆整（¥81900）</w:t>
      </w:r>
      <w:r>
        <w:rPr>
          <w:rFonts w:hint="eastAsia" w:ascii="仿宋_GB2312" w:hAnsi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 w:val="30"/>
          <w:szCs w:val="30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，而你（单位）逾期未履行该义务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。</w:t>
      </w:r>
    </w:p>
    <w:p w14:paraId="4542B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现催告如下：</w:t>
      </w:r>
    </w:p>
    <w:p w14:paraId="70C9A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1.请你（单位）于收到本催告书之日起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</w:rPr>
        <w:t>10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个工作日内履行上述义务；如对履行该义务有陈述、申辩意见，请在该期限内向本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机关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cs="仿宋_GB2312"/>
          <w:sz w:val="30"/>
          <w:szCs w:val="30"/>
        </w:rPr>
        <w:t>单位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</w:rPr>
        <w:t>提出。</w:t>
      </w:r>
    </w:p>
    <w:p w14:paraId="6DBF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2.如无正当理由，逾期仍不履行该义务的，本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机关（</w:t>
      </w:r>
      <w:r>
        <w:rPr>
          <w:rFonts w:hint="eastAsia" w:ascii="仿宋_GB2312" w:hAnsi="仿宋_GB2312" w:cs="仿宋_GB2312"/>
          <w:sz w:val="30"/>
          <w:szCs w:val="30"/>
        </w:rPr>
        <w:t>单位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</w:rPr>
        <w:t>将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依法申请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清远市清新区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人民法院强制执行  </w:t>
      </w:r>
      <w:r>
        <w:rPr>
          <w:rFonts w:hint="eastAsia" w:ascii="仿宋_GB2312" w:hAnsi="仿宋_GB2312" w:cs="仿宋_GB2312"/>
          <w:sz w:val="30"/>
          <w:szCs w:val="30"/>
        </w:rPr>
        <w:t>。</w:t>
      </w:r>
      <w:r>
        <w:rPr>
          <w:rFonts w:hint="eastAsia" w:ascii="仿宋_GB2312" w:hAnsi="仿宋_GB2312" w:cs="仿宋_GB2312"/>
          <w:sz w:val="30"/>
          <w:szCs w:val="30"/>
        </w:rPr>
        <w:tab/>
      </w:r>
    </w:p>
    <w:p w14:paraId="452A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联系人：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龙战江、黄文韬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                           </w:t>
      </w:r>
    </w:p>
    <w:p w14:paraId="0C479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联系电话：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0763-7363689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                           </w:t>
      </w:r>
    </w:p>
    <w:p w14:paraId="57CD4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"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单位地址：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清远市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阳山县岭背镇中心北路1号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                      </w:t>
      </w:r>
      <w:r>
        <w:rPr>
          <w:rFonts w:hint="eastAsia" w:ascii="仿宋_GB2312" w:hAnsi="仿宋_GB2312" w:cs="仿宋_GB2312"/>
          <w:bCs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/>
          <w:sz w:val="30"/>
          <w:szCs w:val="30"/>
        </w:rPr>
        <w:t xml:space="preserve">                   </w:t>
      </w:r>
    </w:p>
    <w:p w14:paraId="40604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"/>
          <w:sz w:val="30"/>
          <w:szCs w:val="30"/>
          <w:lang w:val="en-US" w:eastAsia="zh-CN"/>
        </w:rPr>
      </w:pPr>
      <w:r>
        <w:rPr>
          <w:rFonts w:hint="eastAsia" w:ascii="仿宋_GB2312" w:hAnsi="仿宋"/>
          <w:sz w:val="30"/>
          <w:szCs w:val="30"/>
        </w:rPr>
        <w:t xml:space="preserve"> </w:t>
      </w:r>
      <w:r>
        <w:rPr>
          <w:rFonts w:hint="eastAsia" w:ascii="仿宋_GB2312" w:hAnsi="仿宋"/>
          <w:sz w:val="30"/>
          <w:szCs w:val="30"/>
          <w:lang w:val="en-US" w:eastAsia="zh-CN"/>
        </w:rPr>
        <w:t xml:space="preserve">                      </w:t>
      </w:r>
    </w:p>
    <w:p w14:paraId="1B1BC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"/>
          <w:sz w:val="30"/>
          <w:szCs w:val="30"/>
          <w:lang w:val="en-US" w:eastAsia="zh-CN"/>
        </w:rPr>
      </w:pPr>
    </w:p>
    <w:p w14:paraId="08D00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900" w:firstLineChars="13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"/>
          <w:sz w:val="30"/>
          <w:szCs w:val="30"/>
          <w:u w:val="none"/>
        </w:rPr>
        <w:t xml:space="preserve"> </w:t>
      </w:r>
      <w:r>
        <w:rPr>
          <w:rFonts w:hint="eastAsia" w:ascii="仿宋_GB2312" w:hAnsi="仿宋"/>
          <w:sz w:val="30"/>
          <w:szCs w:val="30"/>
          <w:u w:val="none"/>
          <w:lang w:val="en-US" w:eastAsia="zh-CN"/>
        </w:rPr>
        <w:t>阳山县</w:t>
      </w:r>
      <w:r>
        <w:rPr>
          <w:rFonts w:hint="eastAsia" w:ascii="仿宋_GB2312" w:hAnsi="仿宋_GB2312" w:cs="仿宋_GB2312"/>
          <w:sz w:val="30"/>
          <w:szCs w:val="30"/>
          <w:u w:val="none"/>
          <w:lang w:val="en-US" w:eastAsia="zh-CN"/>
        </w:rPr>
        <w:t>岭背镇人民政府</w:t>
      </w:r>
    </w:p>
    <w:p w14:paraId="06B11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　　　　　　　　　　　　　  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2026</w:t>
      </w:r>
      <w:r>
        <w:rPr>
          <w:rFonts w:hint="eastAsia" w:ascii="仿宋_GB2312" w:hAnsi="仿宋_GB2312" w:cs="仿宋_GB2312"/>
          <w:sz w:val="30"/>
          <w:szCs w:val="30"/>
        </w:rPr>
        <w:t>年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29</w:t>
      </w:r>
      <w:r>
        <w:rPr>
          <w:rFonts w:hint="eastAsia" w:ascii="仿宋_GB2312" w:hAnsi="仿宋_GB2312" w:cs="仿宋_GB2312"/>
          <w:sz w:val="30"/>
          <w:szCs w:val="30"/>
        </w:rPr>
        <w:t xml:space="preserve">日 </w:t>
      </w:r>
    </w:p>
    <w:p w14:paraId="472E0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078B493-C439-4174-A571-A136BC7FD0B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345F898-E90E-43A1-8D20-C926C619B9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CFEB241-C96B-416E-A38A-5706E7F04A4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FE39EAF6-4BCC-4DC6-AC18-14ECAF695B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  <w:embedRegular r:id="rId5" w:fontKey="{F62A0058-C0CC-4B99-8488-B53D80D3C6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TVkNTZkMGM0OTEyNzk2MTI2YzIyYzkwZThkZWEifQ=="/>
  </w:docVars>
  <w:rsids>
    <w:rsidRoot w:val="3DF81CE4"/>
    <w:rsid w:val="00B313ED"/>
    <w:rsid w:val="0A931D9F"/>
    <w:rsid w:val="13763621"/>
    <w:rsid w:val="14A73AC9"/>
    <w:rsid w:val="187D2269"/>
    <w:rsid w:val="1910625E"/>
    <w:rsid w:val="19764CD8"/>
    <w:rsid w:val="1DD940C1"/>
    <w:rsid w:val="1E885444"/>
    <w:rsid w:val="1F9B323A"/>
    <w:rsid w:val="20C27542"/>
    <w:rsid w:val="23DA1943"/>
    <w:rsid w:val="252B11E9"/>
    <w:rsid w:val="29597D15"/>
    <w:rsid w:val="29922752"/>
    <w:rsid w:val="2F32239C"/>
    <w:rsid w:val="32F6606D"/>
    <w:rsid w:val="347365A2"/>
    <w:rsid w:val="3DF81CE4"/>
    <w:rsid w:val="47DD7BCA"/>
    <w:rsid w:val="49AB21BF"/>
    <w:rsid w:val="4AA77D75"/>
    <w:rsid w:val="4DB03590"/>
    <w:rsid w:val="4F7C62C8"/>
    <w:rsid w:val="529E60AD"/>
    <w:rsid w:val="566F520D"/>
    <w:rsid w:val="56FE5DBD"/>
    <w:rsid w:val="5B687259"/>
    <w:rsid w:val="5B9C19D4"/>
    <w:rsid w:val="5F553E65"/>
    <w:rsid w:val="624536CD"/>
    <w:rsid w:val="65121DC9"/>
    <w:rsid w:val="6C643A6C"/>
    <w:rsid w:val="6F26325B"/>
    <w:rsid w:val="7121252E"/>
    <w:rsid w:val="799040F2"/>
    <w:rsid w:val="7AA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firstLine="883" w:firstLineChars="200"/>
    </w:pPr>
    <w:rPr>
      <w:rFonts w:ascii="仿宋" w:hAnsi="仿宋" w:cs="仿宋"/>
      <w:szCs w:val="30"/>
      <w:lang w:val="zh-CN" w:eastAsia="zh-CN" w:bidi="zh-CN"/>
    </w:rPr>
  </w:style>
  <w:style w:type="paragraph" w:customStyle="1" w:styleId="5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631</Characters>
  <Lines>0</Lines>
  <Paragraphs>0</Paragraphs>
  <TotalTime>0</TotalTime>
  <ScaleCrop>false</ScaleCrop>
  <LinksUpToDate>false</LinksUpToDate>
  <CharactersWithSpaces>952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2023-07-07T01:19:00Z</dcterms:created>
  <dc:creator>Lu</dc:creator>
  <cp:lastModifiedBy>Lu</cp:lastModifiedBy>
  <dcterms:modified xsi:type="dcterms:W3CDTF">2026-05-12T02:20:34Z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93ABEDA273A246FFBF2834458D89F050_11</vt:lpwstr>
  </property>
  <property fmtid="{D5CDD505-2E9C-101B-9397-08002B2CF9AE}" pid="4" name="KSOTemplateDocerSaveRecord">
    <vt:lpwstr>eyJoZGlkIjoiMzQ3YmJhOWU4ZTgyNzMyZTQwY2Y4M2MyNjUzYjFjOWMiLCJ1c2VySWQiOiI1MjAxNDc4NjYifQ==</vt:lpwstr>
  </property>
</Properties>
</file>