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44"/>
          <w:szCs w:val="44"/>
        </w:rPr>
      </w:pPr>
      <w:r>
        <w:rPr>
          <w:rFonts w:hint="eastAsia"/>
          <w:sz w:val="44"/>
          <w:szCs w:val="44"/>
        </w:rPr>
        <w:t>三线三区名词解释和参考示意图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drawing>
          <wp:inline distT="0" distB="0" distL="114300" distR="114300">
            <wp:extent cx="4671695" cy="1508760"/>
            <wp:effectExtent l="0" t="0" r="698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4" cstate="print">
                      <a:extLst>
                        <a:ext uri="{28A0092B-C50C-407E-A947-70E740481C1C}">
                          <a14:useLocalDpi xmlns:a14="http://schemas.microsoft.com/office/drawing/2010/main" val="0"/>
                        </a:ext>
                      </a:extLst>
                    </a:blip>
                    <a:srcRect l="3393" t="33594" r="5764" b="33279"/>
                    <a:stretch>
                      <a:fillRect/>
                    </a:stretch>
                  </pic:blipFill>
                  <pic:spPr>
                    <a:xfrm>
                      <a:off x="0" y="0"/>
                      <a:ext cx="4671695" cy="15087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sz w:val="32"/>
          <w:szCs w:val="32"/>
          <w:lang w:val="en-US" w:eastAsia="zh-CN"/>
        </w:rPr>
      </w:pPr>
      <w:r>
        <w:rPr>
          <w:rFonts w:hint="default"/>
          <w:b/>
          <w:bCs/>
          <w:sz w:val="32"/>
          <w:szCs w:val="32"/>
          <w:lang w:val="en-US" w:eastAsia="zh-CN"/>
        </w:rPr>
        <w:t>临水控制线</w:t>
      </w:r>
      <w:r>
        <w:rPr>
          <w:rFonts w:hint="default"/>
          <w:sz w:val="32"/>
          <w:szCs w:val="32"/>
          <w:lang w:val="en-US" w:eastAsia="zh-CN"/>
        </w:rPr>
        <w:t>：指为稳定河势、保障河道行洪安全和维护河道生态环境的基本要求，在河岸的临水一侧顺水流方向或者湖泊沿岸周边临水一侧划定的管理控制线。</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sz w:val="32"/>
          <w:szCs w:val="32"/>
          <w:lang w:val="en-US" w:eastAsia="zh-CN"/>
        </w:rPr>
      </w:pPr>
      <w:r>
        <w:rPr>
          <w:rFonts w:hint="default"/>
          <w:b/>
          <w:bCs/>
          <w:sz w:val="32"/>
          <w:szCs w:val="32"/>
          <w:lang w:val="en-US" w:eastAsia="zh-CN"/>
        </w:rPr>
        <w:t>堤顶控制线</w:t>
      </w:r>
      <w:r>
        <w:rPr>
          <w:rFonts w:hint="default"/>
          <w:sz w:val="32"/>
          <w:szCs w:val="32"/>
          <w:lang w:val="en-US" w:eastAsia="zh-CN"/>
        </w:rPr>
        <w:t>：堤防工程临水侧堤顶线</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sz w:val="32"/>
          <w:szCs w:val="32"/>
          <w:lang w:val="en-US" w:eastAsia="zh-CN"/>
        </w:rPr>
      </w:pPr>
      <w:r>
        <w:rPr>
          <w:rFonts w:hint="default"/>
          <w:b/>
          <w:bCs/>
          <w:sz w:val="32"/>
          <w:szCs w:val="32"/>
          <w:lang w:val="en-US" w:eastAsia="zh-CN"/>
        </w:rPr>
        <w:t>外缘边界线</w:t>
      </w:r>
      <w:r>
        <w:rPr>
          <w:rFonts w:hint="default"/>
          <w:sz w:val="32"/>
          <w:szCs w:val="32"/>
          <w:lang w:val="en-US" w:eastAsia="zh-CN"/>
        </w:rPr>
        <w:t>：保护和管理岸线资源而划定的岸线外边界线</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Theme="minorEastAsia"/>
          <w:sz w:val="32"/>
          <w:szCs w:val="32"/>
          <w:lang w:val="en-US" w:eastAsia="zh-CN"/>
        </w:rPr>
      </w:pPr>
      <w:r>
        <w:rPr>
          <w:rFonts w:hint="default"/>
          <w:b/>
          <w:bCs/>
          <w:sz w:val="32"/>
          <w:szCs w:val="32"/>
          <w:lang w:val="en-US" w:eastAsia="zh-CN"/>
        </w:rPr>
        <w:t>岸线保护区</w:t>
      </w:r>
      <w:r>
        <w:rPr>
          <w:rFonts w:hint="eastAsia"/>
          <w:sz w:val="32"/>
          <w:szCs w:val="32"/>
          <w:lang w:val="en-US" w:eastAsia="zh-CN"/>
        </w:rPr>
        <w:t>：</w:t>
      </w:r>
      <w:r>
        <w:rPr>
          <w:rFonts w:hint="default"/>
          <w:sz w:val="32"/>
          <w:szCs w:val="32"/>
          <w:lang w:val="en-US" w:eastAsia="zh-CN"/>
        </w:rPr>
        <w:t>指岸线开发利用可能对防洪安全、河势稳定、供水安全、生态环境、重要枢纽工程安全等有明显不利影响的岸段。</w:t>
      </w:r>
      <w:r>
        <w:rPr>
          <w:rFonts w:hint="eastAsia"/>
          <w:sz w:val="32"/>
          <w:szCs w:val="32"/>
          <w:lang w:val="en-US" w:eastAsia="zh-CN"/>
        </w:rPr>
        <w:t>保护区</w:t>
      </w:r>
      <w:r>
        <w:rPr>
          <w:rFonts w:hint="default"/>
          <w:sz w:val="32"/>
          <w:szCs w:val="32"/>
          <w:lang w:val="en-US" w:eastAsia="zh-CN"/>
        </w:rPr>
        <w:t>禁止建设与防洪、河势控制、水资源综合利用及改善生态无关的项目</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sz w:val="32"/>
          <w:szCs w:val="32"/>
          <w:lang w:val="en-US" w:eastAsia="zh-CN"/>
        </w:rPr>
      </w:pPr>
      <w:r>
        <w:rPr>
          <w:rFonts w:hint="default"/>
          <w:b/>
          <w:bCs/>
          <w:sz w:val="32"/>
          <w:szCs w:val="32"/>
          <w:lang w:val="en-US" w:eastAsia="zh-CN"/>
        </w:rPr>
        <w:t>岸线保留区</w:t>
      </w:r>
      <w:r>
        <w:rPr>
          <w:rFonts w:hint="eastAsia"/>
          <w:sz w:val="32"/>
          <w:szCs w:val="32"/>
          <w:lang w:val="en-US" w:eastAsia="zh-CN"/>
        </w:rPr>
        <w:t>：</w:t>
      </w:r>
      <w:r>
        <w:rPr>
          <w:rFonts w:hint="eastAsia" w:asciiTheme="minorEastAsia" w:hAnsiTheme="minorEastAsia" w:eastAsiaTheme="minorEastAsia" w:cstheme="minorEastAsia"/>
          <w:sz w:val="32"/>
          <w:szCs w:val="32"/>
          <w:lang w:val="en-US" w:eastAsia="zh-CN"/>
        </w:rPr>
        <w:t>规划期内暂时不宜开发利用、尚不具备开发利用条件或为生态保护预留的岸段。</w:t>
      </w:r>
      <w:r>
        <w:rPr>
          <w:rFonts w:hint="eastAsia" w:asciiTheme="minorEastAsia" w:hAnsiTheme="minorEastAsia" w:eastAsiaTheme="minorEastAsia" w:cstheme="minorEastAsia"/>
          <w:sz w:val="32"/>
          <w:szCs w:val="32"/>
        </w:rPr>
        <w:t>保留区</w:t>
      </w:r>
      <w:r>
        <w:rPr>
          <w:rFonts w:hint="eastAsia" w:asciiTheme="minorEastAsia" w:hAnsiTheme="minorEastAsia" w:eastAsiaTheme="minorEastAsia" w:cstheme="minorEastAsia"/>
          <w:i w:val="0"/>
          <w:iCs w:val="0"/>
          <w:sz w:val="32"/>
          <w:szCs w:val="32"/>
          <w:u w:val="none"/>
        </w:rPr>
        <w:t>在规划期内应当维持现状，</w:t>
      </w:r>
      <w:r>
        <w:rPr>
          <w:rFonts w:hint="eastAsia" w:asciiTheme="minorEastAsia" w:hAnsiTheme="minorEastAsia" w:eastAsiaTheme="minorEastAsia" w:cstheme="minorEastAsia"/>
          <w:sz w:val="32"/>
          <w:szCs w:val="32"/>
        </w:rPr>
        <w:t>国家与省级重点基础设施</w:t>
      </w:r>
      <w:r>
        <w:rPr>
          <w:rFonts w:hint="eastAsia" w:asciiTheme="minorEastAsia" w:hAnsiTheme="minorEastAsia" w:eastAsiaTheme="minorEastAsia" w:cstheme="minorEastAsia"/>
          <w:sz w:val="32"/>
          <w:szCs w:val="32"/>
          <w:lang w:val="en-US" w:eastAsia="zh-CN"/>
        </w:rPr>
        <w:t>及</w:t>
      </w:r>
      <w:r>
        <w:rPr>
          <w:rFonts w:hint="eastAsia" w:asciiTheme="minorEastAsia" w:hAnsiTheme="minorEastAsia" w:eastAsiaTheme="minorEastAsia" w:cstheme="minorEastAsia"/>
          <w:i w:val="0"/>
          <w:iCs w:val="0"/>
          <w:sz w:val="32"/>
          <w:szCs w:val="32"/>
          <w:u w:val="none"/>
          <w:lang w:val="en-US" w:eastAsia="zh-CN"/>
        </w:rPr>
        <w:t>生态</w:t>
      </w:r>
      <w:r>
        <w:rPr>
          <w:rFonts w:hint="eastAsia" w:asciiTheme="minorEastAsia" w:hAnsiTheme="minorEastAsia" w:eastAsiaTheme="minorEastAsia" w:cstheme="minorEastAsia"/>
          <w:sz w:val="32"/>
          <w:szCs w:val="32"/>
          <w:lang w:eastAsia="zh-CN"/>
        </w:rPr>
        <w:t>建设</w:t>
      </w:r>
      <w:r>
        <w:rPr>
          <w:rFonts w:hint="eastAsia" w:asciiTheme="minorEastAsia" w:hAnsiTheme="minorEastAsia" w:eastAsiaTheme="minorEastAsia" w:cstheme="minorEastAsia"/>
          <w:sz w:val="32"/>
          <w:szCs w:val="32"/>
          <w:lang w:val="en-US" w:eastAsia="zh-CN"/>
        </w:rPr>
        <w:t>项目</w:t>
      </w:r>
      <w:r>
        <w:rPr>
          <w:rFonts w:hint="eastAsia" w:asciiTheme="minorEastAsia" w:hAnsiTheme="minorEastAsia" w:eastAsiaTheme="minorEastAsia" w:cstheme="minorEastAsia"/>
          <w:i w:val="0"/>
          <w:iCs w:val="0"/>
          <w:sz w:val="32"/>
          <w:szCs w:val="32"/>
          <w:u w:val="none"/>
        </w:rPr>
        <w:t>除</w:t>
      </w:r>
      <w:r>
        <w:rPr>
          <w:rFonts w:hint="eastAsia" w:asciiTheme="minorEastAsia" w:hAnsiTheme="minorEastAsia" w:eastAsiaTheme="minorEastAsia" w:cstheme="minorEastAsia"/>
          <w:sz w:val="32"/>
          <w:szCs w:val="32"/>
        </w:rPr>
        <w:t>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jc w:val="both"/>
        <w:textAlignment w:val="auto"/>
        <w:outlineLvl w:val="9"/>
        <w:rPr>
          <w:rFonts w:hint="eastAsia" w:ascii="宋体" w:hAnsi="宋体" w:eastAsia="仿宋_GB2312" w:cs="仿宋_GB2312"/>
          <w:i w:val="0"/>
          <w:iCs w:val="0"/>
          <w:sz w:val="32"/>
          <w:szCs w:val="32"/>
          <w:u w:val="none"/>
        </w:rPr>
      </w:pPr>
      <w:r>
        <w:rPr>
          <w:rFonts w:hint="default"/>
          <w:b/>
          <w:bCs/>
          <w:sz w:val="32"/>
          <w:szCs w:val="32"/>
          <w:lang w:val="en-US" w:eastAsia="zh-CN"/>
        </w:rPr>
        <w:t>岸线控制利用区</w:t>
      </w:r>
      <w:r>
        <w:rPr>
          <w:rFonts w:hint="eastAsia"/>
          <w:sz w:val="32"/>
          <w:szCs w:val="32"/>
          <w:lang w:val="en-US" w:eastAsia="zh-CN"/>
        </w:rPr>
        <w:t>：</w:t>
      </w:r>
      <w:r>
        <w:rPr>
          <w:rFonts w:hint="eastAsia" w:asciiTheme="minorEastAsia" w:hAnsiTheme="minorEastAsia" w:eastAsiaTheme="minorEastAsia" w:cstheme="minorEastAsia"/>
          <w:sz w:val="32"/>
          <w:szCs w:val="32"/>
          <w:lang w:val="en-US" w:eastAsia="zh-CN"/>
        </w:rPr>
        <w:t>岸线开发利用程度较高，或开发利用对防洪安全、河势稳定、供水安全、生态环境可能造成一定影响，需要控制其开发利用强度、调整开发利用方或开发利用用途的岸段。</w:t>
      </w:r>
      <w:r>
        <w:rPr>
          <w:rFonts w:hint="eastAsia" w:asciiTheme="minorEastAsia" w:hAnsiTheme="minorEastAsia" w:eastAsiaTheme="minorEastAsia" w:cstheme="minorEastAsia"/>
          <w:sz w:val="32"/>
          <w:szCs w:val="32"/>
        </w:rPr>
        <w:t>控制利用区应当控制对岸线和水资源有较大影响的活动</w:t>
      </w:r>
      <w:r>
        <w:rPr>
          <w:rFonts w:hint="eastAsia" w:asciiTheme="minorEastAsia" w:hAnsiTheme="minorEastAsia" w:eastAsiaTheme="minorEastAsia" w:cstheme="minorEastAsia"/>
          <w:i w:val="0"/>
          <w:iCs w:val="0"/>
          <w:sz w:val="32"/>
          <w:szCs w:val="32"/>
          <w:u w:val="none"/>
        </w:rPr>
        <w:t>，可以适度开发利用。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sz w:val="32"/>
          <w:szCs w:val="32"/>
          <w:lang w:eastAsia="zh-CN"/>
        </w:rPr>
        <w:t>法律依据：</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广东省</w:t>
      </w:r>
      <w:r>
        <w:rPr>
          <w:rFonts w:hint="eastAsia" w:asciiTheme="minorEastAsia" w:hAnsiTheme="minorEastAsia" w:eastAsiaTheme="minorEastAsia" w:cstheme="minorEastAsia"/>
          <w:sz w:val="32"/>
          <w:szCs w:val="32"/>
          <w:lang w:eastAsia="zh-CN"/>
        </w:rPr>
        <w:t>河道管理</w:t>
      </w:r>
      <w:r>
        <w:rPr>
          <w:rFonts w:hint="eastAsia" w:asciiTheme="minorEastAsia" w:hAnsiTheme="minorEastAsia" w:eastAsiaTheme="minorEastAsia" w:cstheme="minorEastAsia"/>
          <w:sz w:val="32"/>
          <w:szCs w:val="32"/>
        </w:rPr>
        <w:t>条例</w:t>
      </w:r>
      <w:r>
        <w:rPr>
          <w:rFonts w:hint="eastAsia" w:asciiTheme="minorEastAsia" w:hAnsiTheme="minorEastAsia" w:eastAsiaTheme="minorEastAsia" w:cstheme="minorEastAsia"/>
          <w:sz w:val="32"/>
          <w:szCs w:val="32"/>
          <w:lang w:eastAsia="zh-CN"/>
        </w:rPr>
        <w:t>》，具体条款如下：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第十二条</w:t>
      </w:r>
      <w:r>
        <w:rPr>
          <w:rFonts w:hint="eastAsia" w:ascii="宋体" w:hAnsi="宋体" w:eastAsia="仿宋_GB2312" w:cs="仿宋_GB2312"/>
          <w:sz w:val="32"/>
          <w:szCs w:val="32"/>
        </w:rPr>
        <w:t xml:space="preserve">  河道管理应当编制河道整治</w:t>
      </w:r>
      <w:r>
        <w:rPr>
          <w:rFonts w:hint="eastAsia" w:ascii="宋体" w:hAnsi="宋体" w:eastAsia="仿宋_GB2312" w:cs="仿宋_GB2312"/>
          <w:i w:val="0"/>
          <w:iCs w:val="0"/>
          <w:sz w:val="32"/>
          <w:szCs w:val="32"/>
          <w:u w:val="none"/>
        </w:rPr>
        <w:t>规划</w:t>
      </w:r>
      <w:r>
        <w:rPr>
          <w:rFonts w:hint="eastAsia" w:ascii="宋体" w:hAnsi="宋体" w:eastAsia="仿宋_GB2312" w:cs="仿宋_GB2312"/>
          <w:sz w:val="32"/>
          <w:szCs w:val="32"/>
        </w:rPr>
        <w:t>、河道岸线</w:t>
      </w:r>
      <w:r>
        <w:rPr>
          <w:rFonts w:hint="eastAsia" w:ascii="宋体" w:hAnsi="宋体" w:eastAsia="仿宋_GB2312" w:cs="仿宋_GB2312"/>
          <w:i w:val="0"/>
          <w:iCs w:val="0"/>
          <w:sz w:val="32"/>
          <w:szCs w:val="32"/>
          <w:u w:val="none"/>
        </w:rPr>
        <w:t>规划</w:t>
      </w:r>
      <w:r>
        <w:rPr>
          <w:rFonts w:hint="eastAsia" w:ascii="宋体" w:hAnsi="宋体" w:eastAsia="仿宋_GB2312" w:cs="仿宋_GB2312"/>
          <w:sz w:val="32"/>
          <w:szCs w:val="32"/>
        </w:rPr>
        <w:t>等</w:t>
      </w:r>
      <w:r>
        <w:rPr>
          <w:rFonts w:hint="eastAsia" w:ascii="宋体" w:hAnsi="宋体" w:eastAsia="仿宋_GB2312" w:cs="仿宋_GB2312"/>
          <w:i w:val="0"/>
          <w:iCs w:val="0"/>
          <w:sz w:val="32"/>
          <w:szCs w:val="32"/>
          <w:u w:val="none"/>
        </w:rPr>
        <w:t>专业</w:t>
      </w:r>
      <w:r>
        <w:rPr>
          <w:rFonts w:hint="eastAsia" w:ascii="宋体" w:hAnsi="宋体" w:eastAsia="仿宋_GB2312" w:cs="仿宋_GB2312"/>
          <w:sz w:val="32"/>
          <w:szCs w:val="32"/>
        </w:rPr>
        <w:t>规划，作为河道保护</w:t>
      </w:r>
      <w:bookmarkStart w:id="0" w:name="_GoBack"/>
      <w:bookmarkEnd w:id="0"/>
      <w:r>
        <w:rPr>
          <w:rFonts w:hint="eastAsia" w:ascii="宋体" w:hAnsi="宋体" w:eastAsia="仿宋_GB2312" w:cs="仿宋_GB2312"/>
          <w:sz w:val="32"/>
          <w:szCs w:val="32"/>
        </w:rPr>
        <w:t>、治理和利用的依据。</w:t>
      </w:r>
      <w:r>
        <w:rPr>
          <w:rFonts w:hint="eastAsia" w:ascii="宋体" w:hAnsi="宋体" w:eastAsia="仿宋_GB2312" w:cs="仿宋_GB2312"/>
          <w:i w:val="0"/>
          <w:iCs w:val="0"/>
          <w:sz w:val="32"/>
          <w:szCs w:val="32"/>
          <w:u w:val="none"/>
        </w:rPr>
        <w:t>专业</w:t>
      </w:r>
      <w:r>
        <w:rPr>
          <w:rFonts w:hint="eastAsia" w:ascii="宋体" w:hAnsi="宋体" w:eastAsia="仿宋_GB2312" w:cs="仿宋_GB2312"/>
          <w:sz w:val="32"/>
          <w:szCs w:val="32"/>
        </w:rPr>
        <w:t>规划应当服从江河流域综合规划</w:t>
      </w:r>
      <w:r>
        <w:rPr>
          <w:rFonts w:hint="eastAsia" w:ascii="宋体" w:hAnsi="宋体" w:eastAsia="仿宋_GB2312" w:cs="仿宋_GB2312"/>
          <w:i w:val="0"/>
          <w:iCs w:val="0"/>
          <w:sz w:val="32"/>
          <w:szCs w:val="32"/>
          <w:u w:val="none"/>
        </w:rPr>
        <w:t>、区域综合规划、防洪规划</w:t>
      </w:r>
      <w:r>
        <w:rPr>
          <w:rFonts w:hint="eastAsia" w:ascii="宋体" w:hAnsi="宋体" w:eastAsia="仿宋_GB2312" w:cs="仿宋_GB2312"/>
          <w:sz w:val="32"/>
          <w:szCs w:val="32"/>
        </w:rPr>
        <w:t>，</w:t>
      </w:r>
      <w:r>
        <w:rPr>
          <w:rFonts w:hint="eastAsia" w:ascii="宋体" w:hAnsi="宋体" w:eastAsia="仿宋_GB2312" w:cs="黑体"/>
          <w:sz w:val="32"/>
          <w:szCs w:val="32"/>
          <w:lang w:eastAsia="zh-CN"/>
        </w:rPr>
        <w:t>与国土空间规划、</w:t>
      </w:r>
      <w:r>
        <w:rPr>
          <w:rFonts w:hint="eastAsia" w:ascii="宋体" w:hAnsi="宋体" w:eastAsia="仿宋_GB2312" w:cs="黑体"/>
          <w:sz w:val="32"/>
          <w:szCs w:val="32"/>
        </w:rPr>
        <w:t>环境保护</w:t>
      </w:r>
      <w:r>
        <w:rPr>
          <w:rFonts w:hint="eastAsia" w:ascii="宋体" w:hAnsi="宋体" w:eastAsia="仿宋_GB2312" w:cs="黑体"/>
          <w:color w:val="auto"/>
          <w:sz w:val="32"/>
          <w:szCs w:val="32"/>
          <w:lang w:eastAsia="zh-CN"/>
        </w:rPr>
        <w:t>规划</w:t>
      </w:r>
      <w:r>
        <w:rPr>
          <w:rFonts w:hint="eastAsia" w:ascii="宋体" w:hAnsi="宋体" w:eastAsia="仿宋_GB2312" w:cs="黑体"/>
          <w:sz w:val="32"/>
          <w:szCs w:val="32"/>
          <w:lang w:eastAsia="zh-CN"/>
        </w:rPr>
        <w:t>相协调</w:t>
      </w:r>
      <w:r>
        <w:rPr>
          <w:rFonts w:hint="eastAsia" w:ascii="宋体" w:hAnsi="宋体" w:eastAsia="仿宋_GB2312" w:cs="黑体"/>
          <w:sz w:val="32"/>
          <w:szCs w:val="32"/>
        </w:rPr>
        <w:t>，</w:t>
      </w:r>
      <w:r>
        <w:rPr>
          <w:rFonts w:hint="eastAsia" w:ascii="宋体" w:hAnsi="宋体" w:eastAsia="仿宋_GB2312" w:cs="黑体"/>
          <w:sz w:val="32"/>
          <w:szCs w:val="32"/>
          <w:lang w:eastAsia="zh-CN"/>
        </w:rPr>
        <w:t>兼顾各地区、各行业的需要</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河道岸线规划应当明确外缘边界线、堤顶控制线、临水控制线和保护区、保留区、控制利用区</w:t>
      </w:r>
      <w:r>
        <w:rPr>
          <w:rFonts w:hint="eastAsia" w:ascii="宋体" w:hAnsi="宋体" w:eastAsia="仿宋_GB2312" w:cs="黑体"/>
          <w:i w:val="0"/>
          <w:iCs w:val="0"/>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编制航运、水力发电、</w:t>
      </w:r>
      <w:r>
        <w:rPr>
          <w:rFonts w:hint="eastAsia" w:ascii="宋体" w:hAnsi="宋体" w:eastAsia="仿宋_GB2312" w:cs="黑体"/>
          <w:sz w:val="32"/>
          <w:szCs w:val="32"/>
          <w:lang w:eastAsia="zh-CN"/>
        </w:rPr>
        <w:t>水产</w:t>
      </w:r>
      <w:r>
        <w:rPr>
          <w:rFonts w:hint="eastAsia" w:ascii="宋体" w:hAnsi="宋体" w:eastAsia="仿宋_GB2312" w:cs="仿宋_GB2312"/>
          <w:sz w:val="32"/>
          <w:szCs w:val="32"/>
        </w:rPr>
        <w:t>养殖、城市开发等有关规划，应当遵循河道自然规律，满足行洪安全和堤防安全技术要求，并按河道管理权限征求水行政主管部门的意见。</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w:t>
      </w:r>
      <w:r>
        <w:rPr>
          <w:rFonts w:hint="eastAsia" w:ascii="宋体" w:hAnsi="宋体" w:eastAsia="黑体" w:cs="仿宋_GB2312"/>
          <w:i w:val="0"/>
          <w:iCs w:val="0"/>
          <w:sz w:val="32"/>
          <w:szCs w:val="32"/>
          <w:u w:val="none"/>
        </w:rPr>
        <w:t>五</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河道岸线实行分区管理。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保护区禁止建设与防洪、河势控制、水资源综合利用</w:t>
      </w:r>
      <w:r>
        <w:rPr>
          <w:rFonts w:hint="eastAsia" w:ascii="宋体" w:hAnsi="宋体" w:eastAsia="仿宋_GB2312" w:cs="黑体"/>
          <w:sz w:val="32"/>
          <w:szCs w:val="32"/>
          <w:lang w:val="en-US" w:eastAsia="zh-CN"/>
        </w:rPr>
        <w:t>及改善</w:t>
      </w:r>
      <w:r>
        <w:rPr>
          <w:rFonts w:hint="eastAsia" w:ascii="宋体" w:hAnsi="宋体" w:eastAsia="仿宋_GB2312" w:cs="黑体"/>
          <w:i w:val="0"/>
          <w:iCs w:val="0"/>
          <w:sz w:val="32"/>
          <w:szCs w:val="32"/>
          <w:u w:val="none"/>
          <w:lang w:val="en-US" w:eastAsia="zh-CN"/>
        </w:rPr>
        <w:t>生态</w:t>
      </w:r>
      <w:r>
        <w:rPr>
          <w:rFonts w:hint="eastAsia" w:ascii="宋体" w:hAnsi="宋体" w:eastAsia="仿宋_GB2312" w:cs="仿宋_GB2312"/>
          <w:sz w:val="32"/>
          <w:szCs w:val="32"/>
        </w:rPr>
        <w:t>无关的项目。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保留区</w:t>
      </w:r>
      <w:r>
        <w:rPr>
          <w:rFonts w:hint="eastAsia" w:ascii="宋体" w:hAnsi="宋体" w:eastAsia="仿宋_GB2312" w:cs="仿宋_GB2312"/>
          <w:i w:val="0"/>
          <w:iCs w:val="0"/>
          <w:sz w:val="32"/>
          <w:szCs w:val="32"/>
          <w:u w:val="none"/>
        </w:rPr>
        <w:t>在规划期内应当维持现状，</w:t>
      </w:r>
      <w:r>
        <w:rPr>
          <w:rFonts w:hint="eastAsia" w:ascii="宋体" w:hAnsi="宋体" w:eastAsia="仿宋_GB2312" w:cs="仿宋_GB2312"/>
          <w:sz w:val="32"/>
          <w:szCs w:val="32"/>
        </w:rPr>
        <w:t>国家与省级重点基础设施</w:t>
      </w:r>
      <w:r>
        <w:rPr>
          <w:rFonts w:hint="eastAsia" w:ascii="宋体" w:hAnsi="宋体" w:eastAsia="仿宋_GB2312" w:cs="黑体"/>
          <w:sz w:val="32"/>
          <w:szCs w:val="32"/>
          <w:lang w:val="en-US" w:eastAsia="zh-CN"/>
        </w:rPr>
        <w:t>及</w:t>
      </w:r>
      <w:r>
        <w:rPr>
          <w:rFonts w:hint="eastAsia" w:ascii="宋体" w:hAnsi="宋体" w:eastAsia="仿宋_GB2312" w:cs="黑体"/>
          <w:i w:val="0"/>
          <w:iCs w:val="0"/>
          <w:sz w:val="32"/>
          <w:szCs w:val="32"/>
          <w:u w:val="none"/>
          <w:lang w:val="en-US" w:eastAsia="zh-CN"/>
        </w:rPr>
        <w:t>生态</w:t>
      </w:r>
      <w:r>
        <w:rPr>
          <w:rFonts w:hint="eastAsia" w:ascii="宋体" w:hAnsi="宋体" w:eastAsia="仿宋_GB2312" w:cs="黑体"/>
          <w:sz w:val="32"/>
          <w:szCs w:val="32"/>
          <w:lang w:eastAsia="zh-CN"/>
        </w:rPr>
        <w:t>建设</w:t>
      </w:r>
      <w:r>
        <w:rPr>
          <w:rFonts w:hint="eastAsia" w:ascii="宋体" w:hAnsi="宋体" w:eastAsia="仿宋_GB2312" w:cs="黑体"/>
          <w:sz w:val="32"/>
          <w:szCs w:val="32"/>
          <w:lang w:val="en-US" w:eastAsia="zh-CN"/>
        </w:rPr>
        <w:t>项目</w:t>
      </w:r>
      <w:r>
        <w:rPr>
          <w:rFonts w:hint="eastAsia" w:ascii="宋体" w:hAnsi="宋体" w:eastAsia="仿宋_GB2312" w:cs="仿宋_GB2312"/>
          <w:i w:val="0"/>
          <w:iCs w:val="0"/>
          <w:sz w:val="32"/>
          <w:szCs w:val="32"/>
          <w:u w:val="none"/>
        </w:rPr>
        <w:t>除</w:t>
      </w:r>
      <w:r>
        <w:rPr>
          <w:rFonts w:hint="eastAsia" w:ascii="宋体" w:hAnsi="宋体" w:eastAsia="仿宋_GB2312" w:cs="仿宋_GB2312"/>
          <w:sz w:val="32"/>
          <w:szCs w:val="32"/>
        </w:rPr>
        <w:t>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sz w:val="32"/>
          <w:szCs w:val="32"/>
        </w:rPr>
        <w:t>控制利用区应当控制对岸线和水资源有较大影响的活动</w:t>
      </w:r>
      <w:r>
        <w:rPr>
          <w:rFonts w:hint="eastAsia" w:ascii="宋体" w:hAnsi="宋体" w:eastAsia="仿宋_GB2312" w:cs="仿宋_GB2312"/>
          <w:i w:val="0"/>
          <w:iCs w:val="0"/>
          <w:sz w:val="32"/>
          <w:szCs w:val="32"/>
          <w:u w:val="none"/>
        </w:rPr>
        <w:t>，可以适度开发利用。</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MGI1MjFmOGNmNWM2NjQ1MDliYzA2MWRjNzU0NjAifQ=="/>
  </w:docVars>
  <w:rsids>
    <w:rsidRoot w:val="00000000"/>
    <w:rsid w:val="07B40880"/>
    <w:rsid w:val="084707CA"/>
    <w:rsid w:val="092D4550"/>
    <w:rsid w:val="0B612AA4"/>
    <w:rsid w:val="0B9A7B52"/>
    <w:rsid w:val="190C5FB0"/>
    <w:rsid w:val="1EF47EF6"/>
    <w:rsid w:val="2A6300E6"/>
    <w:rsid w:val="345150A8"/>
    <w:rsid w:val="48791B8B"/>
    <w:rsid w:val="4A5E2A1E"/>
    <w:rsid w:val="5A136112"/>
    <w:rsid w:val="5D4A38BF"/>
    <w:rsid w:val="610A52DE"/>
    <w:rsid w:val="62793C2A"/>
    <w:rsid w:val="67AC4981"/>
    <w:rsid w:val="72A02E0B"/>
    <w:rsid w:val="7F6D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ind w:firstLine="0"/>
      <w:jc w:val="center"/>
      <w:outlineLvl w:val="0"/>
    </w:pPr>
    <w:rPr>
      <w:rFonts w:eastAsia="方正小标宋简体"/>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rPr>
  </w:style>
  <w:style w:type="character" w:customStyle="1" w:styleId="6">
    <w:name w:val="fontstyle01"/>
    <w:basedOn w:val="5"/>
    <w:qFormat/>
    <w:uiPriority w:val="0"/>
    <w:rPr>
      <w:rFonts w:ascii="仿宋" w:hAnsi="仿宋" w:eastAsia="仿宋" w:cs="仿宋"/>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293</Words>
  <Characters>293</Characters>
  <Lines>0</Lines>
  <Paragraphs>0</Paragraphs>
  <TotalTime>4</TotalTime>
  <ScaleCrop>false</ScaleCrop>
  <LinksUpToDate>false</LinksUpToDate>
  <CharactersWithSpaces>293</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2023-12-05T06:03:00Z</dcterms:created>
  <dc:creator>chen.yp</dc:creator>
  <cp:lastModifiedBy>范鹏科</cp:lastModifiedBy>
  <dcterms:modified xsi:type="dcterms:W3CDTF">2025-02-17T03:07:33Z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5FE75F2275F640DBA3B1A0DF8692C85A</vt:lpwstr>
  </property>
</Properties>
</file>