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300" w:afterLines="0" w:afterAutospacing="0" w:line="480" w:lineRule="atLeast"/>
        <w:ind w:left="0" w:right="0" w:firstLine="420"/>
        <w:jc w:val="left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/>
        </w:rPr>
        <w:t>附件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/>
        </w:rPr>
        <w:t>1：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300" w:afterLines="0" w:afterAutospacing="0" w:line="480" w:lineRule="atLeast"/>
        <w:ind w:left="0" w:right="0" w:firstLine="42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/>
        </w:rPr>
        <w:t>阳山县交通运输局202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43"/>
          <w:szCs w:val="43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/>
        </w:rPr>
        <w:t>年度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/>
        </w:rPr>
        <w:t>跨部门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/>
        </w:rPr>
        <w:t>双随机抽查工作计划</w:t>
      </w:r>
    </w:p>
    <w:tbl>
      <w:tblPr>
        <w:tblStyle w:val="2"/>
        <w:tblW w:w="145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6"/>
        <w:gridCol w:w="1852"/>
        <w:gridCol w:w="1605"/>
        <w:gridCol w:w="720"/>
        <w:gridCol w:w="3336"/>
        <w:gridCol w:w="1150"/>
        <w:gridCol w:w="1327"/>
        <w:gridCol w:w="1808"/>
        <w:gridCol w:w="13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/>
              </w:rPr>
              <w:t>牵头部门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/>
              </w:rPr>
              <w:t>抽查计划名称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/>
              </w:rPr>
              <w:t>抽查任务名称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/>
              </w:rPr>
              <w:t>抽查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3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/>
              </w:rPr>
              <w:t>抽查事项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/>
              </w:rPr>
              <w:t>抽查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3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/>
              </w:rPr>
              <w:t>抽查对象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/>
              </w:rPr>
              <w:t>范围</w:t>
            </w:r>
          </w:p>
        </w:tc>
        <w:tc>
          <w:tcPr>
            <w:tcW w:w="18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/>
              </w:rPr>
              <w:t>抽取日期</w:t>
            </w:r>
          </w:p>
        </w:tc>
        <w:tc>
          <w:tcPr>
            <w:tcW w:w="13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黑体" w:hAnsi="宋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/>
              </w:rPr>
              <w:t>配合部门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4" w:hRule="atLeast"/>
          <w:jc w:val="center"/>
        </w:trPr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阳山县交通运输局</w:t>
            </w:r>
          </w:p>
        </w:tc>
        <w:tc>
          <w:tcPr>
            <w:tcW w:w="1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2025年道路危险货物运输企业随机抽查计划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道路危险货物运输企业跨部门联合检查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定向抽查</w:t>
            </w: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检查危运企业执行行业管理规范、安全生产各项规定情况。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抽查比例100%，1户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辖区内危运企业 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2025年11月前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阳山县税务局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9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阳山县交通运输局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2025年道路运输车辆达标管理情况随机抽查计划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道路运输车辆达标管理情况检查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定向抽查</w:t>
            </w: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检查开展道路运输车辆达标管理情况检查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抽查比例100%，2户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委托的机动车检验检测机构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2025年11月前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阳山县市场监督管理局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9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阳山县交通运输局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2025年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交通建设工程落实农民工工资支付工作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随机抽查计划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交通建设工程落实农民工工资支付工作情况检查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定向抽查</w:t>
            </w: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对辖区内的交通建设工程开展联合检查，重点检查交通建设工程执行《保障农民工工资支付条例》、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《清远市源头治理欠薪问题实施方案》等文件各项规定情况。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16项（11个乡镇、5个国省道项目）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辖区内交通建设工程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2025年11月前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阳山县人力资源与社会保障局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A01B93"/>
    <w:rsid w:val="1F7C4C42"/>
    <w:rsid w:val="73A0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2025-02-14T08:54:00Z</dcterms:created>
  <dc:creator>Administrator</dc:creator>
  <cp:lastModifiedBy>Administrator</cp:lastModifiedBy>
  <dcterms:modified xsi:type="dcterms:W3CDTF">2025-02-14T09:08:09Z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2052-11.8.2.12287</vt:lpwstr>
  </property>
  <property fmtid="{D5CDD505-2E9C-101B-9397-08002B2CF9AE}" pid="3" name="ICV">
    <vt:lpwstr>4135E119AC804785AC9E2E03360B4C09</vt:lpwstr>
  </property>
</Properties>
</file>