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800" w:firstLineChars="200"/>
        <w:jc w:val="center"/>
        <w:rPr>
          <w:rFonts w:hint="eastAsia" w:ascii="仿宋_GB2312" w:hAnsi="Times New Roman" w:eastAsia="仿宋_GB2312" w:cs="Times New Roman"/>
          <w:sz w:val="40"/>
          <w:szCs w:val="40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40"/>
          <w:szCs w:val="40"/>
          <w:lang w:val="en-US" w:eastAsia="zh-CN"/>
        </w:rPr>
        <w:t>黎埠镇712工业园控制性详细规划批后公告</w:t>
      </w:r>
    </w:p>
    <w:p>
      <w:pPr>
        <w:spacing w:line="600" w:lineRule="exact"/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一、规划范围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位于阳山县黎埠镇隔江村委,属黎埠镇管辖范围，距离黎埠镇区2.3公里，紧邻国道107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许广高速，总用地面积44.63公顷,约669.45亩。规划建设用地面积为41公顷,第三类工业用地面积为34.98公顷。</w:t>
      </w:r>
    </w:p>
    <w:p>
      <w:pPr>
        <w:spacing w:line="600" w:lineRule="exact"/>
        <w:ind w:firstLine="640" w:firstLineChars="200"/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二、功能定位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阳山县黎埠镇精深加工新材料示范区。</w:t>
      </w:r>
    </w:p>
    <w:p>
      <w:pPr>
        <w:spacing w:line="600" w:lineRule="exact"/>
        <w:ind w:firstLine="640" w:firstLineChars="200"/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三、发展规模</w:t>
      </w:r>
    </w:p>
    <w:p>
      <w:pPr>
        <w:spacing w:line="600" w:lineRule="exact"/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规划建设</w:t>
      </w:r>
      <w:r>
        <w:rPr>
          <w:rFonts w:hint="eastAsia" w:ascii="仿宋_GB2312" w:hAnsi="Times New Roman" w:eastAsia="仿宋_GB2312" w:cs="Times New Roman"/>
          <w:sz w:val="32"/>
          <w:szCs w:val="32"/>
        </w:rPr>
        <w:t>用地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面积</w:t>
      </w:r>
      <w:r>
        <w:rPr>
          <w:rFonts w:hint="eastAsia" w:ascii="仿宋_GB2312" w:hAnsi="Times New Roman" w:eastAsia="仿宋_GB2312" w:cs="Times New Roman"/>
          <w:sz w:val="32"/>
          <w:szCs w:val="32"/>
        </w:rPr>
        <w:t>为266.55公顷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，二类工业用地面积为176.26公顷。</w:t>
      </w:r>
    </w:p>
    <w:p>
      <w:pPr>
        <w:spacing w:line="600" w:lineRule="exact"/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规划范围内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就业</w:t>
      </w:r>
      <w:r>
        <w:rPr>
          <w:rFonts w:hint="eastAsia" w:ascii="仿宋_GB2312" w:hAnsi="Times New Roman" w:eastAsia="仿宋_GB2312" w:cs="Times New Roman"/>
          <w:sz w:val="32"/>
          <w:szCs w:val="32"/>
        </w:rPr>
        <w:t>人口规模为约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3498</w:t>
      </w:r>
      <w:r>
        <w:rPr>
          <w:rFonts w:hint="eastAsia" w:ascii="仿宋_GB2312" w:hAnsi="Times New Roman" w:eastAsia="仿宋_GB2312" w:cs="Times New Roman"/>
          <w:sz w:val="32"/>
          <w:szCs w:val="32"/>
        </w:rPr>
        <w:t>人。</w:t>
      </w:r>
    </w:p>
    <w:p>
      <w:pPr>
        <w:spacing w:line="600" w:lineRule="exact"/>
        <w:ind w:firstLine="640" w:firstLineChars="200"/>
        <w:rPr>
          <w:rFonts w:hint="default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四、规划结构</w:t>
      </w:r>
    </w:p>
    <w:p>
      <w:pPr>
        <w:spacing w:line="600" w:lineRule="exact"/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规划形成“一轴一心三片区”的功能结构。</w:t>
      </w:r>
    </w:p>
    <w:p>
      <w:pPr>
        <w:spacing w:line="600" w:lineRule="exact"/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 xml:space="preserve">（1）一轴：产业发展轴。 </w:t>
      </w:r>
    </w:p>
    <w:p>
      <w:pPr>
        <w:spacing w:line="600" w:lineRule="exact"/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（2）一心：指园区配套综合服务中心活动中心。</w:t>
      </w:r>
    </w:p>
    <w:p>
      <w:pPr>
        <w:spacing w:line="600" w:lineRule="exact"/>
        <w:ind w:firstLine="640" w:firstLineChars="200"/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（3）三片区：园区北部、南 部和西部片区。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  <w:bookmarkStart w:id="0" w:name="_GoBack"/>
      <w:bookmarkEnd w:id="0"/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ind w:left="0" w:leftChars="0" w:firstLine="0" w:firstLineChars="0"/>
        <w:rPr>
          <w:rFonts w:hint="eastAsia"/>
          <w:lang w:val="en-US" w:eastAsia="zh-CN"/>
        </w:rPr>
        <w:sectPr>
          <w:pgSz w:w="11906" w:h="16838"/>
          <w:pgMar w:top="2098" w:right="1587" w:bottom="2098" w:left="1587" w:header="851" w:footer="992" w:gutter="0"/>
          <w:cols w:space="0" w:num="1"/>
          <w:rtlGutter w:val="0"/>
          <w:docGrid w:type="lines" w:linePitch="312" w:charSpace="0"/>
        </w:sectPr>
      </w:pPr>
    </w:p>
    <w:p>
      <w:pPr>
        <w:pStyle w:val="2"/>
        <w:jc w:val="center"/>
        <w:rPr>
          <w:rFonts w:hint="eastAsia" w:eastAsia="仿宋_GB2312"/>
          <w:lang w:eastAsia="zh-CN"/>
        </w:rPr>
        <w:sectPr>
          <w:pgSz w:w="16838" w:h="11906" w:orient="landscape"/>
          <w:pgMar w:top="567" w:right="567" w:bottom="567" w:left="567" w:header="851" w:footer="992" w:gutter="0"/>
          <w:cols w:space="0" w:num="1"/>
          <w:rtlGutter w:val="0"/>
          <w:docGrid w:type="lines" w:linePitch="316" w:charSpace="0"/>
        </w:sect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-6099175</wp:posOffset>
            </wp:positionV>
            <wp:extent cx="10571480" cy="7475220"/>
            <wp:effectExtent l="0" t="0" r="5080" b="7620"/>
            <wp:wrapTopAndBottom/>
            <wp:docPr id="2" name="图片 2" descr="阳山县黎埠镇712工业园控制性详细规划(2)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阳山县黎埠镇712工业园控制性详细规划(2)_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7148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rFonts w:hint="eastAsia"/>
          <w:lang w:eastAsia="zh-CN"/>
        </w:rPr>
        <w:sectPr>
          <w:pgSz w:w="16838" w:h="11906" w:orient="landscape"/>
          <w:pgMar w:top="567" w:right="567" w:bottom="567" w:left="567" w:header="851" w:footer="992" w:gutter="0"/>
          <w:cols w:space="0" w:num="1"/>
          <w:rtlGutter w:val="0"/>
          <w:docGrid w:type="lines" w:linePitch="316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9114790" cy="6835775"/>
            <wp:effectExtent l="0" t="0" r="13970" b="6985"/>
            <wp:docPr id="11" name="图片 11" descr="阳山县黎埠镇712工业园控制性详细规划(2)_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阳山县黎埠镇712工业园控制性详细规划(2)_1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9114790" cy="6835775"/>
            <wp:effectExtent l="0" t="0" r="13970" b="6985"/>
            <wp:docPr id="12" name="图片 12" descr="阳山县黎埠镇712工业园控制性详细规划(2)_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阳山县黎埠镇712工业园控制性详细规划(2)_1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9114790" cy="6835775"/>
            <wp:effectExtent l="0" t="0" r="13970" b="6985"/>
            <wp:docPr id="13" name="图片 13" descr="阳山县黎埠镇712工业园控制性详细规划(2)_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阳山县黎埠镇712工业园控制性详细规划(2)_1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851" w:footer="992" w:gutter="0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342848E5"/>
    <w:rsid w:val="077E035E"/>
    <w:rsid w:val="29A47F16"/>
    <w:rsid w:val="342848E5"/>
    <w:rsid w:val="64A3628D"/>
    <w:rsid w:val="672623E9"/>
    <w:rsid w:val="70B7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iPriority="39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semiHidden/>
    <w:unhideWhenUsed/>
    <w:qFormat/>
    <w:uiPriority w:val="99"/>
    <w:pPr>
      <w:spacing w:before="0" w:after="0" w:afterLines="0"/>
      <w:ind w:left="100" w:leftChars="100" w:right="100" w:rightChars="100"/>
      <w:jc w:val="left"/>
    </w:pPr>
    <w:rPr>
      <w:rFonts w:ascii="仿宋_GB2312" w:hAnsi="Times New Roman" w:eastAsia="仿宋_GB2312"/>
      <w:sz w:val="28"/>
      <w:szCs w:val="24"/>
    </w:rPr>
  </w:style>
  <w:style w:type="paragraph" w:styleId="3">
    <w:name w:val="Body Text First Indent"/>
    <w:basedOn w:val="4"/>
    <w:semiHidden/>
    <w:unhideWhenUsed/>
    <w:qFormat/>
    <w:uiPriority w:val="99"/>
    <w:pPr>
      <w:ind w:firstLine="420" w:firstLineChars="100"/>
    </w:pPr>
  </w:style>
  <w:style w:type="paragraph" w:styleId="4">
    <w:name w:val="Body Text"/>
    <w:basedOn w:val="1"/>
    <w:next w:val="5"/>
    <w:semiHidden/>
    <w:unhideWhenUsed/>
    <w:qFormat/>
    <w:uiPriority w:val="99"/>
    <w:pPr>
      <w:spacing w:before="0" w:after="0" w:afterLines="0" w:line="240" w:lineRule="auto"/>
      <w:ind w:right="100" w:rightChars="100" w:firstLine="0" w:firstLineChars="0"/>
    </w:pPr>
    <w:rPr>
      <w:rFonts w:ascii="Times New Roman" w:hAnsi="Times New Roman"/>
      <w:kern w:val="0"/>
      <w:sz w:val="20"/>
      <w:szCs w:val="24"/>
    </w:rPr>
  </w:style>
  <w:style w:type="paragraph" w:styleId="5">
    <w:name w:val="toc 5"/>
    <w:basedOn w:val="1"/>
    <w:next w:val="1"/>
    <w:semiHidden/>
    <w:unhideWhenUsed/>
    <w:qFormat/>
    <w:uiPriority w:val="39"/>
    <w:pPr>
      <w:spacing w:line="240" w:lineRule="auto"/>
      <w:ind w:left="1680" w:leftChars="800" w:firstLine="0" w:firstLineChars="0"/>
    </w:pPr>
    <w:rPr>
      <w:rFonts w:eastAsiaTheme="minorEastAsia"/>
      <w:sz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365</Words>
  <Characters>401</Characters>
  <Lines>0</Lines>
  <Paragraphs>0</Paragraphs>
  <TotalTime>8</TotalTime>
  <ScaleCrop>false</ScaleCrop>
  <LinksUpToDate>false</LinksUpToDate>
  <CharactersWithSpaces>402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2022-09-28T02:42:00Z</dcterms:created>
  <dc:creator>YX</dc:creator>
  <cp:lastModifiedBy>Forever </cp:lastModifiedBy>
  <dcterms:modified xsi:type="dcterms:W3CDTF">2023-09-14T07:29:16Z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B56512BE0FBA45A2880E48BC5FC53B11_13</vt:lpwstr>
  </property>
</Properties>
</file>