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  <w:t>阳山县2020年度第一批次城镇建设用地（青坪水电站）控制性详细规划批后公告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规划范围位于阳山县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黎埠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黎埠村和凤山村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北至荒地，南至农田，西至县道830，东至洞冠水，距离黎埠镇镇区2公里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本次规划定位为：黎埠镇水利发电设施。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三、发展规模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拟规划为供应设施用地，用地面积1319.99平方米。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规划范围内人口规模为约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仿宋_GB2312"/>
          <w:lang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816725" cy="9639300"/>
            <wp:effectExtent l="0" t="0" r="10795" b="7620"/>
            <wp:docPr id="1" name="图片 1" descr="阳山县2020年度第一批次城镇建设用地（青坪水电站）控制性详细规划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阳山县2020年度第一批次城镇建设用地（青坪水电站）控制性详细规划_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2848E5"/>
    <w:rsid w:val="020654AB"/>
    <w:rsid w:val="05C869C2"/>
    <w:rsid w:val="0E872E55"/>
    <w:rsid w:val="11E26A61"/>
    <w:rsid w:val="17165B4B"/>
    <w:rsid w:val="342848E5"/>
    <w:rsid w:val="3DA823F9"/>
    <w:rsid w:val="4C910458"/>
    <w:rsid w:val="60E00650"/>
    <w:rsid w:val="64A3628D"/>
    <w:rsid w:val="66472757"/>
    <w:rsid w:val="672623E9"/>
    <w:rsid w:val="6E864ED9"/>
    <w:rsid w:val="70B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4"/>
    <w:semiHidden/>
    <w:unhideWhenUsed/>
    <w:qFormat/>
    <w:uiPriority w:val="99"/>
    <w:pPr>
      <w:spacing w:before="0" w:after="0" w:afterLines="0"/>
      <w:ind w:left="100" w:leftChars="100" w:right="100" w:rightChars="100"/>
      <w:jc w:val="left"/>
    </w:pPr>
    <w:rPr>
      <w:rFonts w:ascii="仿宋_GB2312" w:hAnsi="Times New Roman" w:eastAsia="仿宋_GB2312"/>
      <w:sz w:val="28"/>
      <w:szCs w:val="24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before="0" w:after="0" w:afterLines="0" w:line="240" w:lineRule="auto"/>
      <w:ind w:right="100" w:rightChars="100" w:firstLine="0" w:firstLineChars="0"/>
    </w:pPr>
    <w:rPr>
      <w:rFonts w:ascii="Times New Roman" w:hAnsi="Times New Roman"/>
      <w:kern w:val="0"/>
      <w:sz w:val="20"/>
      <w:szCs w:val="24"/>
    </w:rPr>
  </w:style>
  <w:style w:type="paragraph" w:styleId="6">
    <w:name w:val="toc 5"/>
    <w:basedOn w:val="1"/>
    <w:next w:val="1"/>
    <w:semiHidden/>
    <w:unhideWhenUsed/>
    <w:qFormat/>
    <w:uiPriority w:val="39"/>
    <w:pPr>
      <w:spacing w:line="240" w:lineRule="auto"/>
      <w:ind w:left="1680" w:leftChars="800"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401</Characters>
  <Lines>0</Lines>
  <Paragraphs>0</Paragraphs>
  <TotalTime>4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2022-09-28T02:42:00Z</dcterms:created>
  <dc:creator>YX</dc:creator>
  <cp:lastModifiedBy>Forever </cp:lastModifiedBy>
  <dcterms:modified xsi:type="dcterms:W3CDTF">2023-09-14T07:27:07Z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5C74F84760774905A13609CC35858DDD_13</vt:lpwstr>
  </property>
</Properties>
</file>